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1399A" w:rsidP="20438634" w:rsidRDefault="002D560F" w14:paraId="382A8650" w14:textId="0A2BE12F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960DB" wp14:editId="22B8D652">
                <wp:simplePos x="0" y="0"/>
                <wp:positionH relativeFrom="column">
                  <wp:posOffset>19050</wp:posOffset>
                </wp:positionH>
                <wp:positionV relativeFrom="paragraph">
                  <wp:posOffset>-247650</wp:posOffset>
                </wp:positionV>
                <wp:extent cx="5705475" cy="1304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91399A" w:rsidR="0091399A" w:rsidRDefault="00911253" w14:paraId="082FE769" w14:textId="78F6F2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399A">
                              <w:rPr>
                                <w:b/>
                                <w:sz w:val="40"/>
                                <w:szCs w:val="40"/>
                              </w:rPr>
                              <w:t>High Tunstall College of Science</w:t>
                            </w:r>
                            <w:r w:rsidRPr="0091399A" w:rsidR="009139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– Curriculum Intent</w:t>
                            </w:r>
                          </w:p>
                          <w:p w:rsidRPr="0091399A" w:rsidR="00911253" w:rsidP="0091399A" w:rsidRDefault="00911253" w14:paraId="2A33253C" w14:textId="44B2533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399A">
                              <w:rPr>
                                <w:sz w:val="40"/>
                                <w:szCs w:val="40"/>
                              </w:rPr>
                              <w:t>Creativity</w:t>
                            </w:r>
                          </w:p>
                          <w:p w:rsidR="00911253" w:rsidP="0091399A" w:rsidRDefault="00911253" w14:paraId="6D37126E" w14:textId="334AC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399A">
                              <w:rPr>
                                <w:b/>
                                <w:sz w:val="28"/>
                                <w:szCs w:val="28"/>
                              </w:rPr>
                              <w:t>SUBJECT</w:t>
                            </w:r>
                            <w:r w:rsidRPr="0091399A" w:rsidR="0091399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1399A" w:rsidR="0091399A">
                              <w:rPr>
                                <w:sz w:val="28"/>
                                <w:szCs w:val="28"/>
                              </w:rPr>
                              <w:t xml:space="preserve"> Art</w:t>
                            </w:r>
                            <w:r w:rsidRPr="0091399A" w:rsid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399A" w:rsidR="0091399A">
                              <w:rPr>
                                <w:b/>
                                <w:sz w:val="28"/>
                                <w:szCs w:val="28"/>
                              </w:rPr>
                              <w:t>YEAR:</w:t>
                            </w:r>
                            <w:r w:rsidRPr="0091399A" w:rsidR="009139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139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5D6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91399A" w:rsid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1399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399A" w:rsidR="0091399A">
                              <w:rPr>
                                <w:b/>
                                <w:sz w:val="28"/>
                                <w:szCs w:val="28"/>
                              </w:rPr>
                              <w:t>Half Term:</w:t>
                            </w:r>
                            <w:r w:rsidR="0091399A">
                              <w:rPr>
                                <w:sz w:val="28"/>
                                <w:szCs w:val="28"/>
                              </w:rPr>
                              <w:t xml:space="preserve"> Autumn 2</w:t>
                            </w:r>
                          </w:p>
                          <w:p w:rsidRPr="0091399A" w:rsidR="004537A2" w:rsidP="0091399A" w:rsidRDefault="004537A2" w14:paraId="56C80A7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399A" w:rsidRDefault="0091399A" w14:paraId="77F7A8CA" w14:textId="7621C00F">
                            <w: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E960DB">
                <v:stroke joinstyle="miter"/>
                <v:path gradientshapeok="t" o:connecttype="rect"/>
              </v:shapetype>
              <v:shape id="Text Box 1" style="position:absolute;margin-left:1.5pt;margin-top:-19.5pt;width:449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2f5496 [2404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UZYAIAAMoEAAAOAAAAZHJzL2Uyb0RvYy54bWysVEtv2zAMvg/YfxB0X+ykcbMacYosRYYB&#10;XVsgGXpWZDkxIImapMTOfv0o2Xm022nYReZLn8iPpKf3rZLkIKyrQRd0OEgpEZpDWettQX+sl58+&#10;U+I80yWToEVBj8LR+9nHD9PG5GIEO5ClsARBtMsbU9Cd9yZPEsd3QjE3ACM0OiuwinlU7TYpLWsQ&#10;XclklKa3SQO2NBa4cA6tD52TziJ+VQnun6vKCU9kQTE3H08bz004k9mU5VvLzK7mfRrsH7JQrNb4&#10;6BnqgXlG9rb+A0rV3IKDyg84qASqquYi1oDVDNN31ax2zIhYC5LjzJkm9/9g+dPhxZK6xN5RopnC&#10;Fq1F68kXaMkwsNMYl2PQymCYb9EcInu7Q2Mouq2sCl8sh6AfeT6euQ1gHI3ZJM3Gk4wSjr7hTTq+&#10;G2UBJ7lcN9b5rwIUCUJBLTYvcsoOj853oaeQ8JoDWZfLWsqohIERC2nJgWGrGedC+2G8LvfqO5Sd&#10;fZKlaWw6PhtnLFyJSbxBk5o0Bb29ydKI8MZ3vtYh+jbSEfAu+aAmNcIG8jqSguTbTdszt4HyiIRa&#10;6AbSGb6ssehH5vwLsziByCFulX/Go5KAyUAvUbID++tv9hCPg4FeShqc6IK6n3tmBSXym8aRuRuO&#10;x2EFojLOJiNU7LVnc+3Re7UAZBLHArOLYoj38iRWFtQrLt88vIoupjm+XVB/Ehe+2zNcXi7m8xiE&#10;Q2+Yf9QrwwN06Fxo6bp9Zdb0ffc4Mk9wmn2Wv2t/FxtuapjvPVR1nI1AcMdqzzsuTGxsv9xhI6/1&#10;GHX5Bc1+AwAA//8DAFBLAwQUAAYACAAAACEAhItrBt8AAAAJAQAADwAAAGRycy9kb3ducmV2Lnht&#10;bEyPQU+DQBCF7yb+h82YeGnaBStEkKUxTYy9GcGLtwVGILKzhN0C+usdT/Y2L+/lzfeyw2oGMePk&#10;eksKwl0AAqm2TU+tgvfyefsAwnlNjR4soYJvdHDIr68ynTZ2oTecC98KLiGXagWd92Mqpas7NNrt&#10;7IjE3qedjPYsp1Y2k1643AzyLghiaXRP/KHTIx47rL+Ks1GAH6filLyW1cuy/MxReNzcl7hR6vZm&#10;fXoE4XH1/2H4w2d0yJmpsmdqnBgU7HmJV7DdJ3ywnwRhBKLiYBxHIPNMXi7IfwEAAP//AwBQSwEC&#10;LQAUAAYACAAAACEAtoM4kv4AAADhAQAAEwAAAAAAAAAAAAAAAAAAAAAAW0NvbnRlbnRfVHlwZXNd&#10;LnhtbFBLAQItABQABgAIAAAAIQA4/SH/1gAAAJQBAAALAAAAAAAAAAAAAAAAAC8BAABfcmVscy8u&#10;cmVsc1BLAQItABQABgAIAAAAIQCxXWUZYAIAAMoEAAAOAAAAAAAAAAAAAAAAAC4CAABkcnMvZTJv&#10;RG9jLnhtbFBLAQItABQABgAIAAAAIQCEi2sG3wAAAAkBAAAPAAAAAAAAAAAAAAAAALoEAABkcnMv&#10;ZG93bnJldi54bWxQSwUGAAAAAAQABADzAAAAxgUAAAAA&#10;">
                <v:textbox>
                  <w:txbxContent>
                    <w:p w:rsidRPr="0091399A" w:rsidR="0091399A" w:rsidRDefault="00911253" w14:paraId="082FE769" w14:textId="78F6F2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1399A">
                        <w:rPr>
                          <w:b/>
                          <w:sz w:val="40"/>
                          <w:szCs w:val="40"/>
                        </w:rPr>
                        <w:t>High Tunstall College of Science</w:t>
                      </w:r>
                      <w:r w:rsidRPr="0091399A" w:rsidR="0091399A">
                        <w:rPr>
                          <w:b/>
                          <w:sz w:val="40"/>
                          <w:szCs w:val="40"/>
                        </w:rPr>
                        <w:t xml:space="preserve"> – Curriculum Intent</w:t>
                      </w:r>
                    </w:p>
                    <w:p w:rsidRPr="0091399A" w:rsidR="00911253" w:rsidP="0091399A" w:rsidRDefault="00911253" w14:paraId="2A33253C" w14:textId="44B2533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399A">
                        <w:rPr>
                          <w:sz w:val="40"/>
                          <w:szCs w:val="40"/>
                        </w:rPr>
                        <w:t>Creativity</w:t>
                      </w:r>
                    </w:p>
                    <w:p w:rsidR="00911253" w:rsidP="0091399A" w:rsidRDefault="00911253" w14:paraId="6D37126E" w14:textId="334AC72E">
                      <w:pPr>
                        <w:rPr>
                          <w:sz w:val="28"/>
                          <w:szCs w:val="28"/>
                        </w:rPr>
                      </w:pPr>
                      <w:r w:rsidRPr="0091399A">
                        <w:rPr>
                          <w:b/>
                          <w:sz w:val="28"/>
                          <w:szCs w:val="28"/>
                        </w:rPr>
                        <w:t>SUBJECT</w:t>
                      </w:r>
                      <w:r w:rsidRPr="0091399A" w:rsidR="0091399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91399A" w:rsidR="0091399A">
                        <w:rPr>
                          <w:sz w:val="28"/>
                          <w:szCs w:val="28"/>
                        </w:rPr>
                        <w:t xml:space="preserve"> Art</w:t>
                      </w:r>
                      <w:r w:rsidRPr="0091399A" w:rsidR="0091399A">
                        <w:rPr>
                          <w:sz w:val="28"/>
                          <w:szCs w:val="28"/>
                        </w:rPr>
                        <w:tab/>
                      </w:r>
                      <w:r w:rsidR="0091399A">
                        <w:rPr>
                          <w:sz w:val="28"/>
                          <w:szCs w:val="28"/>
                        </w:rPr>
                        <w:tab/>
                      </w:r>
                      <w:r w:rsidRPr="0091399A" w:rsidR="0091399A">
                        <w:rPr>
                          <w:b/>
                          <w:sz w:val="28"/>
                          <w:szCs w:val="28"/>
                        </w:rPr>
                        <w:t>YEAR:</w:t>
                      </w:r>
                      <w:r w:rsidRPr="0091399A" w:rsidR="009139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139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715D6">
                        <w:rPr>
                          <w:sz w:val="28"/>
                          <w:szCs w:val="28"/>
                        </w:rPr>
                        <w:t>9</w:t>
                      </w:r>
                      <w:r w:rsidRPr="0091399A" w:rsidR="0091399A">
                        <w:rPr>
                          <w:sz w:val="28"/>
                          <w:szCs w:val="28"/>
                        </w:rPr>
                        <w:tab/>
                      </w:r>
                      <w:r w:rsidR="0091399A">
                        <w:rPr>
                          <w:sz w:val="28"/>
                          <w:szCs w:val="28"/>
                        </w:rPr>
                        <w:tab/>
                      </w:r>
                      <w:r w:rsidR="0091399A">
                        <w:rPr>
                          <w:sz w:val="28"/>
                          <w:szCs w:val="28"/>
                        </w:rPr>
                        <w:tab/>
                      </w:r>
                      <w:r w:rsidRPr="0091399A" w:rsidR="0091399A">
                        <w:rPr>
                          <w:b/>
                          <w:sz w:val="28"/>
                          <w:szCs w:val="28"/>
                        </w:rPr>
                        <w:t>Half Term:</w:t>
                      </w:r>
                      <w:r w:rsidR="0091399A">
                        <w:rPr>
                          <w:sz w:val="28"/>
                          <w:szCs w:val="28"/>
                        </w:rPr>
                        <w:t xml:space="preserve"> Autumn 2</w:t>
                      </w:r>
                    </w:p>
                    <w:p w:rsidRPr="0091399A" w:rsidR="004537A2" w:rsidP="0091399A" w:rsidRDefault="004537A2" w14:paraId="56C80A73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399A" w:rsidRDefault="0091399A" w14:paraId="77F7A8CA" w14:textId="7621C00F">
                      <w:r>
                        <w:t>TOPIC:</w:t>
                      </w:r>
                    </w:p>
                  </w:txbxContent>
                </v:textbox>
              </v:shape>
            </w:pict>
          </mc:Fallback>
        </mc:AlternateContent>
      </w:r>
      <w:r w:rsidR="03E39346">
        <w:rPr>
          <w:b w:val="1"/>
          <w:bCs w:val="1"/>
          <w:color w:val="4472C4" w:themeColor="accent1"/>
          <w:sz w:val="36"/>
          <w:szCs w:val="36"/>
        </w:rPr>
        <w:t xml:space="preserve">                                        </w:t>
      </w:r>
      <w:r w:rsidR="0091399A">
        <w:rPr>
          <w:b w:val="1"/>
          <w:bCs w:val="1"/>
          <w:color w:val="4472C4" w:themeColor="accent1"/>
          <w:sz w:val="36"/>
          <w:szCs w:val="36"/>
        </w:rPr>
        <w:t xml:space="preserve">                                                                        </w:t>
      </w:r>
      <w:r w:rsidR="0091399A">
        <w:rPr>
          <w:noProof/>
        </w:rPr>
        <w:drawing>
          <wp:inline distT="0" distB="0" distL="0" distR="0" wp14:anchorId="6DF2E90F" wp14:editId="1AE3C46F">
            <wp:extent cx="679827" cy="988839"/>
            <wp:effectExtent l="0" t="0" r="0" b="0"/>
            <wp:docPr id="356215179" name="Picture 3562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27" cy="98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9A" w:rsidP="0091399A" w:rsidRDefault="0091399A" w14:paraId="63C95255" w14:textId="24993718">
      <w:pPr>
        <w:jc w:val="center"/>
        <w:rPr>
          <w:b/>
          <w:bCs/>
          <w:sz w:val="36"/>
          <w:szCs w:val="36"/>
          <w:u w:val="single"/>
        </w:rPr>
      </w:pPr>
      <w:r w:rsidRPr="48450EE3" w:rsidR="0091399A">
        <w:rPr>
          <w:b w:val="1"/>
          <w:bCs w:val="1"/>
          <w:sz w:val="36"/>
          <w:szCs w:val="36"/>
          <w:u w:val="single"/>
        </w:rPr>
        <w:t xml:space="preserve">TOPIC: </w:t>
      </w:r>
      <w:r w:rsidRPr="48450EE3" w:rsidR="00F619BE">
        <w:rPr>
          <w:b w:val="1"/>
          <w:bCs w:val="1"/>
          <w:sz w:val="36"/>
          <w:szCs w:val="36"/>
          <w:u w:val="single"/>
        </w:rPr>
        <w:t>FACES and PORTRAITS</w:t>
      </w:r>
    </w:p>
    <w:p w:rsidR="48450EE3" w:rsidP="48450EE3" w:rsidRDefault="48450EE3" w14:paraId="3E09188B" w14:textId="0926A569">
      <w:pPr>
        <w:pStyle w:val="Normal"/>
        <w:jc w:val="center"/>
        <w:rPr>
          <w:b w:val="1"/>
          <w:bCs w:val="1"/>
          <w:sz w:val="36"/>
          <w:szCs w:val="36"/>
          <w:u w:val="none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48450EE3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48450EE3" w14:paraId="67226EEE" w14:textId="77777777">
        <w:tc>
          <w:tcPr>
            <w:tcW w:w="4050" w:type="dxa"/>
            <w:tcMar/>
          </w:tcPr>
          <w:p w:rsidRPr="00C812F7" w:rsidR="00C812F7" w:rsidP="5E3253E6" w:rsidRDefault="00F619BE" w14:paraId="0CCD25A3" w14:textId="03C0589E">
            <w:pPr>
              <w:spacing w:line="259" w:lineRule="auto"/>
            </w:pPr>
            <w:r>
              <w:t>Produce a drawing of a whole face which resembles he image I have been working from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5E3253E6" w:rsidRDefault="00F619BE" w14:paraId="29CAE0E5" w14:textId="11C4288D">
            <w:pPr>
              <w:spacing w:line="259" w:lineRule="auto"/>
            </w:pPr>
            <w:r>
              <w:t>Produce another drawing IN LINE ONLY plotting out the UNIQUE shapes of the features</w:t>
            </w:r>
          </w:p>
        </w:tc>
      </w:tr>
      <w:tr w:rsidR="00C812F7" w:rsidTr="48450EE3" w14:paraId="50B6BEE6" w14:textId="77777777">
        <w:tc>
          <w:tcPr>
            <w:tcW w:w="4050" w:type="dxa"/>
            <w:tcMar/>
          </w:tcPr>
          <w:p w:rsidR="00C812F7" w:rsidP="3ACE5915" w:rsidRDefault="00F619BE" w14:paraId="2F069414" w14:textId="0B44377F">
            <w:pPr>
              <w:spacing w:line="259" w:lineRule="auto"/>
            </w:pPr>
            <w:r>
              <w:t>Add a range of tonal values to create a sense of form in my drawing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5E3253E6" w:rsidRDefault="00F619BE" w14:paraId="1EEBA21C" w14:textId="6088A483">
            <w:pPr>
              <w:spacing w:line="259" w:lineRule="auto"/>
            </w:pPr>
            <w:r>
              <w:t>Ensure the tonal match the image more accurately – practice creating tonal strips to become more skilful at creating a r</w:t>
            </w:r>
            <w:r w:rsidR="00847184">
              <w:t>an</w:t>
            </w:r>
            <w:r>
              <w:t>ge of tone</w:t>
            </w:r>
          </w:p>
        </w:tc>
      </w:tr>
      <w:tr w:rsidR="00C812F7" w:rsidTr="48450EE3" w14:paraId="58755ECA" w14:textId="77777777">
        <w:tc>
          <w:tcPr>
            <w:tcW w:w="4050" w:type="dxa"/>
            <w:tcMar/>
          </w:tcPr>
          <w:p w:rsidR="00C812F7" w:rsidP="5E3253E6" w:rsidRDefault="00847184" w14:paraId="0DC65646" w14:textId="32F5A820">
            <w:pPr>
              <w:spacing w:line="259" w:lineRule="auto"/>
            </w:pPr>
            <w:r>
              <w:t xml:space="preserve">Develop Ideas for my own artwork in response to looking at the work of others </w:t>
            </w:r>
            <w:r w:rsidR="00F619BE">
              <w:t>Develop my own response to the work of other artists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0338CC" w:rsidP="3ACE5915" w:rsidRDefault="00847184" w14:paraId="13D11DEA" w14:textId="30046374">
            <w:pPr>
              <w:spacing w:line="259" w:lineRule="auto"/>
            </w:pPr>
            <w:r w:rsidR="00847184">
              <w:rPr/>
              <w:t xml:space="preserve">Produce a detailed </w:t>
            </w:r>
            <w:r w:rsidR="00847184">
              <w:rPr/>
              <w:t>min</w:t>
            </w:r>
            <w:r w:rsidR="21C95AB7">
              <w:rPr/>
              <w:t>d</w:t>
            </w:r>
            <w:r w:rsidR="00847184">
              <w:rPr/>
              <w:t>map</w:t>
            </w:r>
            <w:r w:rsidR="00847184">
              <w:rPr/>
              <w:t xml:space="preserve"> about who the character in the portrait might be.</w:t>
            </w:r>
          </w:p>
        </w:tc>
      </w:tr>
      <w:tr w:rsidR="3ACE5915" w:rsidTr="48450EE3" w14:paraId="3A74B1C9" w14:textId="77777777">
        <w:tc>
          <w:tcPr>
            <w:tcW w:w="4050" w:type="dxa"/>
            <w:tcMar/>
          </w:tcPr>
          <w:p w:rsidR="730A23D8" w:rsidP="48450EE3" w:rsidRDefault="00F619BE" w14:paraId="0213D00D" w14:textId="305864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8450EE3" w:rsidR="623DD8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Create a copy of another artist</w:t>
            </w:r>
            <w:r w:rsidRPr="48450EE3" w:rsidR="24681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’</w:t>
            </w:r>
            <w:r w:rsidRPr="48450EE3" w:rsidR="623DD8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48450EE3" w:rsidR="623DD8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work matching the processes and techniques accurately</w:t>
            </w:r>
          </w:p>
          <w:p w:rsidR="730A23D8" w:rsidP="48450EE3" w:rsidRDefault="00F619BE" w14:paraId="328F7200" w14:textId="4A17BB42">
            <w:pPr>
              <w:pStyle w:val="Normal"/>
              <w:spacing w:line="259" w:lineRule="auto"/>
            </w:pPr>
          </w:p>
        </w:tc>
        <w:tc>
          <w:tcPr>
            <w:tcW w:w="424" w:type="dxa"/>
            <w:tcMar/>
          </w:tcPr>
          <w:p w:rsidR="3ACE5915" w:rsidP="3ACE5915" w:rsidRDefault="3ACE5915" w14:paraId="05330DBC" w14:textId="410DB921"/>
        </w:tc>
        <w:tc>
          <w:tcPr>
            <w:tcW w:w="424" w:type="dxa"/>
            <w:tcMar/>
          </w:tcPr>
          <w:p w:rsidR="3ACE5915" w:rsidP="3ACE5915" w:rsidRDefault="3ACE5915" w14:paraId="5050DEFC" w14:textId="4F4CC9E7"/>
        </w:tc>
        <w:tc>
          <w:tcPr>
            <w:tcW w:w="423" w:type="dxa"/>
            <w:tcMar/>
          </w:tcPr>
          <w:p w:rsidR="3ACE5915" w:rsidP="3ACE5915" w:rsidRDefault="3ACE5915" w14:paraId="59F38A9F" w14:textId="6FB4A0DE"/>
        </w:tc>
        <w:tc>
          <w:tcPr>
            <w:tcW w:w="5027" w:type="dxa"/>
            <w:tcMar/>
          </w:tcPr>
          <w:p w:rsidR="00847184" w:rsidP="3ACE5915" w:rsidRDefault="00847184" w14:paraId="56022E7A" w14:textId="1D3DD1F0">
            <w:pPr>
              <w:spacing w:line="259" w:lineRule="auto"/>
            </w:pPr>
            <w:r>
              <w:t xml:space="preserve">Produce a series of mark making experiments that the artist has used. Select several colours used by the artist and try to colour match these. </w:t>
            </w:r>
          </w:p>
        </w:tc>
      </w:tr>
      <w:tr w:rsidR="48450EE3" w:rsidTr="48450EE3" w14:paraId="020944E5">
        <w:tc>
          <w:tcPr>
            <w:tcW w:w="4050" w:type="dxa"/>
            <w:tcMar/>
          </w:tcPr>
          <w:p w:rsidR="25B1A81C" w:rsidP="48450EE3" w:rsidRDefault="25B1A81C" w14:paraId="4C44E76D" w14:textId="694F4A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8450EE3" w:rsidR="25B1A8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Write about my own </w:t>
            </w:r>
            <w:r w:rsidRPr="48450EE3" w:rsidR="25B1A8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opinion</w:t>
            </w:r>
            <w:r w:rsidRPr="48450EE3" w:rsidR="25B1A8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others work and give examples for my opinion</w:t>
            </w:r>
          </w:p>
          <w:p w:rsidR="48450EE3" w:rsidP="48450EE3" w:rsidRDefault="48450EE3" w14:paraId="6EF5E0BB" w14:textId="2F986C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424" w:type="dxa"/>
            <w:tcMar/>
          </w:tcPr>
          <w:p w:rsidR="48450EE3" w:rsidP="48450EE3" w:rsidRDefault="48450EE3" w14:paraId="202CB04C" w14:textId="746BDF6E">
            <w:pPr>
              <w:pStyle w:val="Normal"/>
            </w:pPr>
          </w:p>
        </w:tc>
        <w:tc>
          <w:tcPr>
            <w:tcW w:w="424" w:type="dxa"/>
            <w:tcMar/>
          </w:tcPr>
          <w:p w:rsidR="48450EE3" w:rsidP="48450EE3" w:rsidRDefault="48450EE3" w14:paraId="0833A742" w14:textId="15609084">
            <w:pPr>
              <w:pStyle w:val="Normal"/>
            </w:pPr>
          </w:p>
        </w:tc>
        <w:tc>
          <w:tcPr>
            <w:tcW w:w="423" w:type="dxa"/>
            <w:tcMar/>
          </w:tcPr>
          <w:p w:rsidR="48450EE3" w:rsidP="48450EE3" w:rsidRDefault="48450EE3" w14:paraId="3563D065" w14:textId="6FEA9A91">
            <w:pPr>
              <w:pStyle w:val="Normal"/>
            </w:pPr>
          </w:p>
        </w:tc>
        <w:tc>
          <w:tcPr>
            <w:tcW w:w="5027" w:type="dxa"/>
            <w:tcMar/>
          </w:tcPr>
          <w:p w:rsidR="25B1A81C" w:rsidP="48450EE3" w:rsidRDefault="25B1A81C" w14:paraId="6CDDF951" w14:textId="17A3C9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8450EE3" w:rsidR="25B1A8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Expand my writing explaining why I hold that opinion with specific examples from the work being analysed</w:t>
            </w:r>
          </w:p>
          <w:p w:rsidR="48450EE3" w:rsidP="48450EE3" w:rsidRDefault="48450EE3" w14:paraId="778FECF0" w14:textId="416B07BB">
            <w:pPr>
              <w:pStyle w:val="Normal"/>
              <w:spacing w:line="259" w:lineRule="auto"/>
            </w:pPr>
          </w:p>
        </w:tc>
      </w:tr>
    </w:tbl>
    <w:p w:rsidR="00960BBB" w:rsidP="00230C21" w:rsidRDefault="00960BBB" w14:paraId="76A65FA4" w14:textId="171B1C3E" w14:noSpellErr="1"/>
    <w:p w:rsidR="48450EE3" w:rsidP="48450EE3" w:rsidRDefault="48450EE3" w14:paraId="6EE213C5" w14:textId="5C6DBC08">
      <w:pPr>
        <w:pStyle w:val="Normal"/>
      </w:pPr>
    </w:p>
    <w:tbl>
      <w:tblPr>
        <w:tblW w:w="103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288"/>
        <w:gridCol w:w="2745"/>
        <w:gridCol w:w="3925"/>
      </w:tblGrid>
      <w:tr w:rsidRPr="00F619BE" w:rsidR="00F619BE" w:rsidTr="48450EE3" w14:paraId="21DFEB15" w14:textId="77777777">
        <w:trPr>
          <w:trHeight w:val="344"/>
        </w:trPr>
        <w:tc>
          <w:tcPr>
            <w:tcW w:w="1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619BE" w:rsidR="00F619BE" w:rsidP="00F619BE" w:rsidRDefault="00F619BE" w14:paraId="7387703E" w14:textId="7312AEA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Lessons</w:t>
            </w:r>
          </w:p>
        </w:tc>
        <w:tc>
          <w:tcPr>
            <w:tcW w:w="22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619BE" w:rsidR="00F619BE" w:rsidP="00F619BE" w:rsidRDefault="00F619BE" w14:paraId="2DE9F70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Learning Focus</w:t>
            </w:r>
            <w:r w:rsidRPr="00F619BE">
              <w:rPr>
                <w:rFonts w:eastAsia="Times New Roman" w:cstheme="minorHAnsi"/>
                <w:b/>
                <w:color w:val="000000"/>
                <w:lang w:val="en-US" w:eastAsia="en-GB"/>
              </w:rPr>
              <w:t>​</w:t>
            </w:r>
          </w:p>
        </w:tc>
        <w:tc>
          <w:tcPr>
            <w:tcW w:w="27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619BE" w:rsidR="00F619BE" w:rsidP="00F619BE" w:rsidRDefault="00F619BE" w14:paraId="03B7A9B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Skill</w:t>
            </w:r>
            <w:r w:rsidRPr="00F619BE">
              <w:rPr>
                <w:rFonts w:eastAsia="Times New Roman" w:cstheme="minorHAnsi"/>
                <w:b/>
                <w:color w:val="000000"/>
                <w:lang w:val="en-US" w:eastAsia="en-GB"/>
              </w:rPr>
              <w:t>​</w:t>
            </w:r>
          </w:p>
        </w:tc>
        <w:tc>
          <w:tcPr>
            <w:tcW w:w="3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619BE" w:rsidR="00F619BE" w:rsidP="00F619BE" w:rsidRDefault="00F619BE" w14:paraId="37F7360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Key Words</w:t>
            </w:r>
            <w:r w:rsidRPr="00F619BE">
              <w:rPr>
                <w:rFonts w:eastAsia="Times New Roman" w:cstheme="minorHAnsi"/>
                <w:b/>
                <w:color w:val="000000"/>
                <w:lang w:val="en-US" w:eastAsia="en-GB"/>
              </w:rPr>
              <w:t>​</w:t>
            </w:r>
          </w:p>
        </w:tc>
      </w:tr>
      <w:tr w:rsidRPr="00F619BE" w:rsidR="00F619BE" w:rsidTr="48450EE3" w14:paraId="56BFC127" w14:textId="77777777">
        <w:trPr>
          <w:trHeight w:val="601"/>
        </w:trPr>
        <w:tc>
          <w:tcPr>
            <w:tcW w:w="1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264A3DE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1-2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2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09348B8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Whole Portrait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7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3FD962A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Observational drawing skills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3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11AA8BB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  <w:t>Proportions</w:t>
            </w: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, symmetry, observation, tonal value, form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</w:tr>
      <w:tr w:rsidRPr="00F619BE" w:rsidR="00F619BE" w:rsidTr="48450EE3" w14:paraId="1A47F5AF" w14:textId="77777777">
        <w:trPr>
          <w:trHeight w:val="974"/>
        </w:trPr>
        <w:tc>
          <w:tcPr>
            <w:tcW w:w="1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1561D9C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3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2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65ED3EC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What is a portrait </w:t>
            </w:r>
            <w:proofErr w:type="gramStart"/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for?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  <w:proofErr w:type="gramEnd"/>
          </w:p>
          <w:p w:rsidRPr="00F619BE" w:rsidR="00F619BE" w:rsidP="00F619BE" w:rsidRDefault="00F619BE" w14:paraId="598E1F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Mind-map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7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3C62F3D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Analysis, critical thinking, </w:t>
            </w:r>
            <w:r w:rsidRPr="00F619BE"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  <w:t>developing ideas</w:t>
            </w: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, imagination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:rsidRPr="00F619BE" w:rsidR="00F619BE" w:rsidP="00F619BE" w:rsidRDefault="00F619BE" w14:paraId="3B31427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619BE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</w:tc>
        <w:tc>
          <w:tcPr>
            <w:tcW w:w="3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6BCFB46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Personality, character, 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</w:tr>
      <w:tr w:rsidRPr="00F619BE" w:rsidR="00F619BE" w:rsidTr="48450EE3" w14:paraId="40CADC2D" w14:textId="77777777">
        <w:trPr>
          <w:trHeight w:val="974"/>
        </w:trPr>
        <w:tc>
          <w:tcPr>
            <w:tcW w:w="1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55A90B9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4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2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512DC77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Creative Writing – A Day </w:t>
            </w:r>
            <w:proofErr w:type="gramStart"/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In</w:t>
            </w:r>
            <w:proofErr w:type="gramEnd"/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the Life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7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6449070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Creative Writing Skills, Developing Ideas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:rsidRPr="00F619BE" w:rsidR="00F619BE" w:rsidP="00F619BE" w:rsidRDefault="00F619BE" w14:paraId="609E79B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619BE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</w:tc>
        <w:tc>
          <w:tcPr>
            <w:tcW w:w="3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3AB159B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Development, imaginary, creative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</w:tr>
      <w:tr w:rsidRPr="00F619BE" w:rsidR="00F619BE" w:rsidTr="48450EE3" w14:paraId="7BBB093B" w14:textId="77777777">
        <w:trPr>
          <w:trHeight w:val="974"/>
        </w:trPr>
        <w:tc>
          <w:tcPr>
            <w:tcW w:w="1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416D945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5-7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2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23E1DB2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Artist Study Page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27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2AA21EF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  <w:t>Painting Skills</w:t>
            </w:r>
            <w:r w:rsidRPr="00F619BE">
              <w:rPr>
                <w:rFonts w:eastAsia="Times New Roman" w:cstheme="minorHAnsi"/>
                <w:color w:val="000000"/>
                <w:highlight w:val="yellow"/>
                <w:lang w:val="en-US" w:eastAsia="en-GB"/>
              </w:rPr>
              <w:t>​</w:t>
            </w:r>
          </w:p>
          <w:p w:rsidRPr="00F619BE" w:rsidR="00F619BE" w:rsidP="00F619BE" w:rsidRDefault="00F619BE" w14:paraId="2889FC5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619BE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</w:tc>
        <w:tc>
          <w:tcPr>
            <w:tcW w:w="3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F619BE" w:rsidR="00F619BE" w:rsidP="00F619BE" w:rsidRDefault="00F619BE" w14:paraId="50A2419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619BE">
              <w:rPr>
                <w:rFonts w:eastAsia="Times New Roman" w:cstheme="minorHAnsi"/>
                <w:bCs/>
                <w:color w:val="000000"/>
                <w:lang w:eastAsia="en-GB"/>
              </w:rPr>
              <w:t>Mark-making, colour mixing, technique, brushstrokes, </w:t>
            </w:r>
            <w:r w:rsidRPr="00F619BE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</w:tr>
    </w:tbl>
    <w:p w:rsidR="00F619BE" w:rsidP="00230C21" w:rsidRDefault="00F619BE" w14:paraId="06174161" w14:textId="77777777"/>
    <w:sectPr w:rsidR="00F619BE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C00E0"/>
    <w:rsid w:val="000D0343"/>
    <w:rsid w:val="000D51A1"/>
    <w:rsid w:val="000E6B1D"/>
    <w:rsid w:val="00112653"/>
    <w:rsid w:val="001161F9"/>
    <w:rsid w:val="00165FFC"/>
    <w:rsid w:val="00181E51"/>
    <w:rsid w:val="002177FB"/>
    <w:rsid w:val="00225908"/>
    <w:rsid w:val="00230C21"/>
    <w:rsid w:val="00253207"/>
    <w:rsid w:val="002A399C"/>
    <w:rsid w:val="002C7546"/>
    <w:rsid w:val="002D560F"/>
    <w:rsid w:val="002E79BB"/>
    <w:rsid w:val="002F7F08"/>
    <w:rsid w:val="0036433B"/>
    <w:rsid w:val="003804B0"/>
    <w:rsid w:val="003A17F0"/>
    <w:rsid w:val="003D3486"/>
    <w:rsid w:val="004356C1"/>
    <w:rsid w:val="004537A2"/>
    <w:rsid w:val="00461845"/>
    <w:rsid w:val="00470C9E"/>
    <w:rsid w:val="004715D6"/>
    <w:rsid w:val="005141E3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47184"/>
    <w:rsid w:val="008573C0"/>
    <w:rsid w:val="00887FD0"/>
    <w:rsid w:val="008C6088"/>
    <w:rsid w:val="008D7B36"/>
    <w:rsid w:val="009070CC"/>
    <w:rsid w:val="00907626"/>
    <w:rsid w:val="00911253"/>
    <w:rsid w:val="0091399A"/>
    <w:rsid w:val="0092633D"/>
    <w:rsid w:val="00960BBB"/>
    <w:rsid w:val="0096381A"/>
    <w:rsid w:val="00973847"/>
    <w:rsid w:val="009A32A7"/>
    <w:rsid w:val="009D4B08"/>
    <w:rsid w:val="009E180B"/>
    <w:rsid w:val="00A94B41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BD40FE"/>
    <w:rsid w:val="00C40553"/>
    <w:rsid w:val="00C6100C"/>
    <w:rsid w:val="00C7698F"/>
    <w:rsid w:val="00C812F7"/>
    <w:rsid w:val="00D2287B"/>
    <w:rsid w:val="00D47A58"/>
    <w:rsid w:val="00D565AD"/>
    <w:rsid w:val="00D86463"/>
    <w:rsid w:val="00D944B8"/>
    <w:rsid w:val="00DB2B82"/>
    <w:rsid w:val="00DF2B87"/>
    <w:rsid w:val="00E5048F"/>
    <w:rsid w:val="00E55513"/>
    <w:rsid w:val="00E56587"/>
    <w:rsid w:val="00E94F16"/>
    <w:rsid w:val="00EF0E07"/>
    <w:rsid w:val="00F0508F"/>
    <w:rsid w:val="00F05F99"/>
    <w:rsid w:val="00F619BE"/>
    <w:rsid w:val="00F747EF"/>
    <w:rsid w:val="00F92041"/>
    <w:rsid w:val="00FB0D42"/>
    <w:rsid w:val="00FB6058"/>
    <w:rsid w:val="00FF271F"/>
    <w:rsid w:val="03D2EFE7"/>
    <w:rsid w:val="03E39346"/>
    <w:rsid w:val="04FE0B11"/>
    <w:rsid w:val="072AD1FF"/>
    <w:rsid w:val="0C48E8D2"/>
    <w:rsid w:val="0D099839"/>
    <w:rsid w:val="1554BE45"/>
    <w:rsid w:val="1A2624C0"/>
    <w:rsid w:val="20438634"/>
    <w:rsid w:val="21C95AB7"/>
    <w:rsid w:val="2468150B"/>
    <w:rsid w:val="25B1A81C"/>
    <w:rsid w:val="273A051D"/>
    <w:rsid w:val="2C8144B4"/>
    <w:rsid w:val="2ED031B2"/>
    <w:rsid w:val="2F925A9A"/>
    <w:rsid w:val="300E8188"/>
    <w:rsid w:val="38511CE3"/>
    <w:rsid w:val="3ACE5915"/>
    <w:rsid w:val="43336174"/>
    <w:rsid w:val="43C94F7A"/>
    <w:rsid w:val="449AB32A"/>
    <w:rsid w:val="44B5E452"/>
    <w:rsid w:val="48450EE3"/>
    <w:rsid w:val="4BF61A72"/>
    <w:rsid w:val="4C6AB36F"/>
    <w:rsid w:val="52C42CFF"/>
    <w:rsid w:val="5363D582"/>
    <w:rsid w:val="56C00AD7"/>
    <w:rsid w:val="5952B5E9"/>
    <w:rsid w:val="5B2E5E10"/>
    <w:rsid w:val="5BA7FE36"/>
    <w:rsid w:val="5E3253E6"/>
    <w:rsid w:val="623DD853"/>
    <w:rsid w:val="71F7997B"/>
    <w:rsid w:val="72013E0D"/>
    <w:rsid w:val="730A23D8"/>
    <w:rsid w:val="7335F15B"/>
    <w:rsid w:val="7BD07E4E"/>
    <w:rsid w:val="7CE6D137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paragraph" w:customStyle="1">
    <w:name w:val="paragraph"/>
    <w:basedOn w:val="Normal"/>
    <w:rsid w:val="00F619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619BE"/>
  </w:style>
  <w:style w:type="character" w:styleId="eop" w:customStyle="1">
    <w:name w:val="eop"/>
    <w:basedOn w:val="DefaultParagraphFont"/>
    <w:rsid w:val="00F6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5EB06-084F-43D7-83B5-7933AB36BE06}"/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4</cp:revision>
  <cp:lastPrinted>2020-11-10T13:45:00Z</cp:lastPrinted>
  <dcterms:created xsi:type="dcterms:W3CDTF">2020-11-10T13:58:00Z</dcterms:created>
  <dcterms:modified xsi:type="dcterms:W3CDTF">2020-11-11T00:02:34Z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