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5C682032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087E3822">
                      <wp:simplePos x="0" y="0"/>
                      <wp:positionH relativeFrom="margin">
                        <wp:posOffset>-219075</wp:posOffset>
                      </wp:positionH>
                      <wp:positionV relativeFrom="paragraph">
                        <wp:posOffset>-1330706</wp:posOffset>
                      </wp:positionV>
                      <wp:extent cx="9263561" cy="780288"/>
                      <wp:effectExtent l="0" t="0" r="762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3561" cy="780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550F8" w14:textId="287592C0" w:rsidR="00555E17" w:rsidRDefault="00950A63" w:rsidP="008818AD">
                                  <w:pPr>
                                    <w:shd w:val="clear" w:color="auto" w:fill="FFFF0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 w:rsidR="00AE52DB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Reading </w:t>
                                  </w: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Curriculum Intent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- Year </w:t>
                                  </w:r>
                                  <w:r w:rsid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D74D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Unit:</w:t>
                                  </w:r>
                                  <w:r w:rsidR="00555E17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2D29E5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Spring 2</w:t>
                                  </w:r>
                                </w:p>
                                <w:p w14:paraId="58BE09AF" w14:textId="0B8608CF" w:rsidR="004D74D4" w:rsidRPr="008818AD" w:rsidRDefault="006E3AD3" w:rsidP="008818AD">
                                  <w:pPr>
                                    <w:shd w:val="clear" w:color="auto" w:fill="FFFF0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Language Paper </w:t>
                                  </w:r>
                                  <w:r w:rsidR="002D29E5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2</w:t>
                                  </w: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– </w:t>
                                  </w:r>
                                  <w:r w:rsidR="002D29E5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The </w:t>
                                  </w:r>
                                  <w:r w:rsidR="008062D2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T</w:t>
                                  </w:r>
                                  <w:r w:rsidR="002D29E5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reatment of </w:t>
                                  </w:r>
                                  <w:r w:rsidR="008062D2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A</w:t>
                                  </w:r>
                                  <w:r w:rsidR="002D29E5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nimals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-104.8pt;width:729.4pt;height: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" fillcolor="yellow">
                      <v:textbox>
                        <w:txbxContent>
                          <w:p w14:paraId="1A7550F8" w14:textId="287592C0" w:rsidR="00555E17" w:rsidRDefault="00950A63" w:rsidP="008818AD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Unit:</w:t>
                            </w:r>
                            <w:r w:rsidR="00555E1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D29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Spring 2</w:t>
                            </w:r>
                          </w:p>
                          <w:p w14:paraId="58BE09AF" w14:textId="0B8608CF" w:rsidR="004D74D4" w:rsidRPr="008818AD" w:rsidRDefault="006E3AD3" w:rsidP="008818AD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</w:t>
                            </w:r>
                            <w:r w:rsidR="002D29E5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– </w:t>
                            </w:r>
                            <w:r w:rsidR="002D29E5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The </w:t>
                            </w:r>
                            <w:r w:rsidR="008062D2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T</w:t>
                            </w:r>
                            <w:r w:rsidR="002D29E5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reatment of </w:t>
                            </w:r>
                            <w:r w:rsidR="008062D2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</w:t>
                            </w:r>
                            <w:r w:rsidR="002D29E5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nimals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04CF67C0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Paper </w:t>
            </w:r>
            <w:r w:rsidR="002D29E5">
              <w:rPr>
                <w:b/>
              </w:rPr>
              <w:t>2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1B52B62B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4BF318D9" w:rsidR="00207000" w:rsidRDefault="00207000" w:rsidP="00207000">
            <w:pPr>
              <w:jc w:val="both"/>
            </w:pPr>
            <w:r w:rsidRPr="0063293F">
              <w:t xml:space="preserve">Demonstrate skills for </w:t>
            </w:r>
            <w:r w:rsidR="002D29E5">
              <w:t>comparison and synthesis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688A0BF3" w:rsidR="00207000" w:rsidRPr="0063293F" w:rsidRDefault="00207000" w:rsidP="00207000">
            <w:pPr>
              <w:jc w:val="both"/>
            </w:pPr>
            <w:r w:rsidRPr="0063293F">
              <w:t xml:space="preserve">Convey an accurate understanding of writer’s </w:t>
            </w:r>
            <w:r w:rsidR="002D29E5">
              <w:t>viewpoints and perspectives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5F727D14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Language Paper </w:t>
            </w:r>
            <w:r w:rsidR="002D29E5">
              <w:rPr>
                <w:b/>
                <w:bCs/>
              </w:rPr>
              <w:t>2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DCD4831" w:rsidR="007505F0" w:rsidRPr="0063293F" w:rsidRDefault="007505F0" w:rsidP="00207000">
            <w:r>
              <w:t xml:space="preserve">Use </w:t>
            </w:r>
            <w:r w:rsidR="002D29E5">
              <w:t>AFOREST</w:t>
            </w:r>
            <w:r>
              <w:t xml:space="preserve"> devices to create effective </w:t>
            </w:r>
            <w:r w:rsidR="002D29E5">
              <w:t>persuasive and argumentative texts</w:t>
            </w:r>
            <w:r>
              <w:t xml:space="preserve">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833"/>
        <w:gridCol w:w="1560"/>
        <w:gridCol w:w="1774"/>
      </w:tblGrid>
      <w:tr w:rsidR="002A26A4" w:rsidRPr="00950A63" w14:paraId="65B5D120" w14:textId="77777777" w:rsidTr="00733BE6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833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560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774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733BE6" w:rsidRPr="00950A63" w14:paraId="3AB3C56E" w14:textId="77777777" w:rsidTr="00733BE6">
        <w:trPr>
          <w:trHeight w:val="357"/>
        </w:trPr>
        <w:tc>
          <w:tcPr>
            <w:tcW w:w="832" w:type="dxa"/>
          </w:tcPr>
          <w:p w14:paraId="0B24B65C" w14:textId="7777777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3" w:type="dxa"/>
          </w:tcPr>
          <w:p w14:paraId="1A7492F5" w14:textId="562073C8" w:rsidR="00733BE6" w:rsidRPr="00733BE6" w:rsidRDefault="00733BE6" w:rsidP="00751F94">
            <w:pPr>
              <w:rPr>
                <w:rFonts w:cs="Arial"/>
                <w:sz w:val="18"/>
                <w:szCs w:val="18"/>
              </w:rPr>
            </w:pPr>
            <w:r w:rsidRPr="00733BE6">
              <w:rPr>
                <w:rFonts w:cs="Arial"/>
                <w:sz w:val="18"/>
                <w:szCs w:val="18"/>
              </w:rPr>
              <w:t>What is the theme of this half term? What do we already know?</w:t>
            </w:r>
          </w:p>
        </w:tc>
        <w:tc>
          <w:tcPr>
            <w:tcW w:w="1560" w:type="dxa"/>
          </w:tcPr>
          <w:p w14:paraId="053688F0" w14:textId="4929D37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Whole class feedback</w:t>
            </w:r>
          </w:p>
        </w:tc>
        <w:tc>
          <w:tcPr>
            <w:tcW w:w="1774" w:type="dxa"/>
            <w:vMerge w:val="restart"/>
          </w:tcPr>
          <w:p w14:paraId="336A5998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ull</w:t>
            </w:r>
          </w:p>
          <w:p w14:paraId="11FBF7C9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D8C26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avarice</w:t>
            </w:r>
          </w:p>
          <w:p w14:paraId="41D65523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CF68E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callous</w:t>
            </w:r>
          </w:p>
          <w:p w14:paraId="78DB936D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3C7BE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complacency</w:t>
            </w:r>
          </w:p>
          <w:p w14:paraId="7E028356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566BD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feral</w:t>
            </w:r>
          </w:p>
          <w:p w14:paraId="4FF33B19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F1123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salient</w:t>
            </w:r>
          </w:p>
          <w:p w14:paraId="45B14A80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3E1B9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umbrage</w:t>
            </w:r>
          </w:p>
          <w:p w14:paraId="07774C27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134C3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sycophant</w:t>
            </w:r>
          </w:p>
          <w:p w14:paraId="5741BFFB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EE14B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oblivious</w:t>
            </w:r>
          </w:p>
          <w:p w14:paraId="08C5BD50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C48FB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inept</w:t>
            </w:r>
          </w:p>
          <w:p w14:paraId="7D889162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E5263" w14:textId="77777777" w:rsidR="00E17398" w:rsidRPr="00175417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5417">
              <w:rPr>
                <w:rFonts w:asciiTheme="minorHAnsi" w:hAnsiTheme="minorHAnsi" w:cstheme="minorHAnsi"/>
                <w:sz w:val="22"/>
                <w:szCs w:val="22"/>
              </w:rPr>
              <w:t>hypocrisy</w:t>
            </w:r>
          </w:p>
          <w:p w14:paraId="20EB8E7C" w14:textId="77777777" w:rsidR="00E17398" w:rsidRDefault="00E17398" w:rsidP="00E173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15AC2" w14:textId="07C601E4" w:rsidR="00733BE6" w:rsidRPr="00733BE6" w:rsidRDefault="00E17398" w:rsidP="00E17398">
            <w:pPr>
              <w:rPr>
                <w:sz w:val="24"/>
                <w:szCs w:val="24"/>
              </w:rPr>
            </w:pPr>
            <w:r w:rsidRPr="00175417">
              <w:rPr>
                <w:rFonts w:cstheme="minorHAnsi"/>
              </w:rPr>
              <w:t>impertinent</w:t>
            </w:r>
          </w:p>
        </w:tc>
      </w:tr>
      <w:tr w:rsidR="00733BE6" w:rsidRPr="00950A63" w14:paraId="711C4685" w14:textId="77777777" w:rsidTr="00733BE6">
        <w:trPr>
          <w:trHeight w:val="357"/>
        </w:trPr>
        <w:tc>
          <w:tcPr>
            <w:tcW w:w="832" w:type="dxa"/>
          </w:tcPr>
          <w:p w14:paraId="1DA9D7AB" w14:textId="02FCF2D0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3" w:type="dxa"/>
          </w:tcPr>
          <w:p w14:paraId="17C37245" w14:textId="1D621DA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How does the theme link to language paper 2? What is a viewpoint? What is a perspective?</w:t>
            </w:r>
          </w:p>
        </w:tc>
        <w:tc>
          <w:tcPr>
            <w:tcW w:w="1560" w:type="dxa"/>
          </w:tcPr>
          <w:p w14:paraId="40038EEB" w14:textId="2D73894F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paragraphs</w:t>
            </w:r>
          </w:p>
        </w:tc>
        <w:tc>
          <w:tcPr>
            <w:tcW w:w="1774" w:type="dxa"/>
            <w:vMerge/>
          </w:tcPr>
          <w:p w14:paraId="638E9CA5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93D66BD" w14:textId="77777777" w:rsidTr="00733BE6">
        <w:trPr>
          <w:trHeight w:val="357"/>
        </w:trPr>
        <w:tc>
          <w:tcPr>
            <w:tcW w:w="832" w:type="dxa"/>
          </w:tcPr>
          <w:p w14:paraId="64CA61B0" w14:textId="7FADA7FD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3" w:type="dxa"/>
          </w:tcPr>
          <w:p w14:paraId="43128311" w14:textId="657A04B6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Reading unseen </w:t>
            </w:r>
            <w:proofErr w:type="spellStart"/>
            <w:proofErr w:type="gramStart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>non fiction</w:t>
            </w:r>
            <w:proofErr w:type="spellEnd"/>
            <w:proofErr w:type="gramEnd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 (modern) – what are the writer’s viewpoints about trophy hunting?</w:t>
            </w:r>
          </w:p>
        </w:tc>
        <w:tc>
          <w:tcPr>
            <w:tcW w:w="1560" w:type="dxa"/>
          </w:tcPr>
          <w:p w14:paraId="383AECC2" w14:textId="1C5EFC2C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Self-assessment</w:t>
            </w:r>
          </w:p>
        </w:tc>
        <w:tc>
          <w:tcPr>
            <w:tcW w:w="1774" w:type="dxa"/>
            <w:vMerge/>
          </w:tcPr>
          <w:p w14:paraId="47999030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D1E6A35" w14:textId="77777777" w:rsidTr="00733BE6">
        <w:trPr>
          <w:trHeight w:val="273"/>
        </w:trPr>
        <w:tc>
          <w:tcPr>
            <w:tcW w:w="832" w:type="dxa"/>
          </w:tcPr>
          <w:p w14:paraId="739B50AD" w14:textId="37783D03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4&amp;5</w:t>
            </w:r>
          </w:p>
        </w:tc>
        <w:tc>
          <w:tcPr>
            <w:tcW w:w="4833" w:type="dxa"/>
          </w:tcPr>
          <w:p w14:paraId="2872EBE5" w14:textId="79E922FB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Reading non-fiction (modern) unseen. Question </w:t>
            </w:r>
            <w:proofErr w:type="spellStart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>Question</w:t>
            </w:r>
            <w:proofErr w:type="spellEnd"/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 3.</w:t>
            </w:r>
          </w:p>
        </w:tc>
        <w:tc>
          <w:tcPr>
            <w:tcW w:w="1560" w:type="dxa"/>
          </w:tcPr>
          <w:p w14:paraId="5BD06B29" w14:textId="35050D64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65ABDBDC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3B69ABBE" w14:textId="77777777" w:rsidTr="00733BE6">
        <w:trPr>
          <w:trHeight w:val="357"/>
        </w:trPr>
        <w:tc>
          <w:tcPr>
            <w:tcW w:w="832" w:type="dxa"/>
          </w:tcPr>
          <w:p w14:paraId="62DD1A37" w14:textId="30F39D6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3" w:type="dxa"/>
          </w:tcPr>
          <w:p w14:paraId="57439B34" w14:textId="20A1A30B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Reading </w:t>
            </w:r>
            <w:proofErr w:type="spellStart"/>
            <w:proofErr w:type="gramStart"/>
            <w:r w:rsidRPr="00733BE6">
              <w:rPr>
                <w:sz w:val="18"/>
                <w:szCs w:val="18"/>
              </w:rPr>
              <w:t>non fiction</w:t>
            </w:r>
            <w:proofErr w:type="spellEnd"/>
            <w:proofErr w:type="gramEnd"/>
            <w:r w:rsidRPr="00733BE6">
              <w:rPr>
                <w:sz w:val="18"/>
                <w:szCs w:val="18"/>
              </w:rPr>
              <w:t xml:space="preserve"> (19</w:t>
            </w:r>
            <w:r w:rsidRPr="00733BE6">
              <w:rPr>
                <w:sz w:val="18"/>
                <w:szCs w:val="18"/>
                <w:vertAlign w:val="superscript"/>
              </w:rPr>
              <w:t>th</w:t>
            </w:r>
            <w:r w:rsidRPr="00733BE6">
              <w:rPr>
                <w:sz w:val="18"/>
                <w:szCs w:val="18"/>
              </w:rPr>
              <w:t xml:space="preserve"> Century) how do the viewpoints change across the centuries? Summarise the </w:t>
            </w:r>
            <w:proofErr w:type="gramStart"/>
            <w:r w:rsidRPr="00733BE6">
              <w:rPr>
                <w:sz w:val="18"/>
                <w:szCs w:val="18"/>
              </w:rPr>
              <w:t xml:space="preserve">viewpoints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560" w:type="dxa"/>
          </w:tcPr>
          <w:p w14:paraId="57A5F0F5" w14:textId="343983C5" w:rsidR="00733BE6" w:rsidRPr="00733BE6" w:rsidRDefault="00733BE6" w:rsidP="00751F94">
            <w:pPr>
              <w:rPr>
                <w:sz w:val="18"/>
                <w:szCs w:val="18"/>
              </w:rPr>
            </w:pPr>
            <w:proofErr w:type="spellStart"/>
            <w:r w:rsidRPr="00733BE6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774" w:type="dxa"/>
            <w:vMerge/>
          </w:tcPr>
          <w:p w14:paraId="1419C365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37FFE297" w14:textId="77777777" w:rsidTr="00733BE6">
        <w:trPr>
          <w:trHeight w:val="357"/>
        </w:trPr>
        <w:tc>
          <w:tcPr>
            <w:tcW w:w="832" w:type="dxa"/>
          </w:tcPr>
          <w:p w14:paraId="5FEE7EC0" w14:textId="6C43E077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3" w:type="dxa"/>
          </w:tcPr>
          <w:p w14:paraId="5B8166B6" w14:textId="4338B6F3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 we use PEEESEEE to compare texts? </w:t>
            </w:r>
          </w:p>
        </w:tc>
        <w:tc>
          <w:tcPr>
            <w:tcW w:w="1560" w:type="dxa"/>
          </w:tcPr>
          <w:p w14:paraId="0E4E4197" w14:textId="04F3163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6B36FFCA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134132A9" w14:textId="77777777" w:rsidTr="00733BE6">
        <w:trPr>
          <w:trHeight w:val="354"/>
        </w:trPr>
        <w:tc>
          <w:tcPr>
            <w:tcW w:w="832" w:type="dxa"/>
          </w:tcPr>
          <w:p w14:paraId="6EA49E95" w14:textId="783733D3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3" w:type="dxa"/>
          </w:tcPr>
          <w:p w14:paraId="3C64B144" w14:textId="1BD3599D" w:rsidR="00733BE6" w:rsidRPr="00733BE6" w:rsidRDefault="00733BE6" w:rsidP="00751F94">
            <w:pPr>
              <w:rPr>
                <w:rFonts w:cs="Arial"/>
                <w:sz w:val="18"/>
                <w:szCs w:val="18"/>
              </w:rPr>
            </w:pPr>
            <w:r w:rsidRPr="00733BE6">
              <w:rPr>
                <w:rFonts w:cs="Arial"/>
                <w:sz w:val="18"/>
                <w:szCs w:val="18"/>
              </w:rPr>
              <w:t>What is the difference between Q2 and Q4?</w:t>
            </w:r>
          </w:p>
        </w:tc>
        <w:tc>
          <w:tcPr>
            <w:tcW w:w="1560" w:type="dxa"/>
          </w:tcPr>
          <w:p w14:paraId="7DF15058" w14:textId="76396FD1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DA44D96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1C2BEE01" w14:textId="77777777" w:rsidTr="00733BE6">
        <w:trPr>
          <w:trHeight w:val="357"/>
        </w:trPr>
        <w:tc>
          <w:tcPr>
            <w:tcW w:w="832" w:type="dxa"/>
          </w:tcPr>
          <w:p w14:paraId="47413597" w14:textId="60C25765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33" w:type="dxa"/>
          </w:tcPr>
          <w:p w14:paraId="2BB1C48A" w14:textId="04CB66C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Plan and answer Q4 – comparing the two texts.</w:t>
            </w:r>
          </w:p>
        </w:tc>
        <w:tc>
          <w:tcPr>
            <w:tcW w:w="1560" w:type="dxa"/>
          </w:tcPr>
          <w:p w14:paraId="5DCD9E13" w14:textId="78FC1B1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343624BB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8E6CB75" w14:textId="77777777" w:rsidTr="00733BE6">
        <w:trPr>
          <w:trHeight w:val="357"/>
        </w:trPr>
        <w:tc>
          <w:tcPr>
            <w:tcW w:w="832" w:type="dxa"/>
          </w:tcPr>
          <w:p w14:paraId="5C566E8F" w14:textId="3CFBCC56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3" w:type="dxa"/>
          </w:tcPr>
          <w:p w14:paraId="7ADC47C0" w14:textId="62E45A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New unseen texts – Q1 and Q3 Practice </w:t>
            </w:r>
          </w:p>
        </w:tc>
        <w:tc>
          <w:tcPr>
            <w:tcW w:w="1560" w:type="dxa"/>
          </w:tcPr>
          <w:p w14:paraId="6FB98EDA" w14:textId="2791E2C3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Peer assessment </w:t>
            </w:r>
          </w:p>
        </w:tc>
        <w:tc>
          <w:tcPr>
            <w:tcW w:w="1774" w:type="dxa"/>
            <w:vMerge/>
          </w:tcPr>
          <w:p w14:paraId="3CAA3602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51EEE086" w14:textId="77777777" w:rsidTr="00733BE6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29B8935E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33" w:type="dxa"/>
            <w:shd w:val="clear" w:color="auto" w:fill="FFFFFF" w:themeFill="background1"/>
          </w:tcPr>
          <w:p w14:paraId="30A0FDAA" w14:textId="7819D6A9" w:rsidR="00733BE6" w:rsidRPr="00733BE6" w:rsidRDefault="00733BE6" w:rsidP="00751F94">
            <w:pPr>
              <w:rPr>
                <w:rFonts w:cs="Arial"/>
                <w:sz w:val="18"/>
                <w:szCs w:val="18"/>
              </w:rPr>
            </w:pPr>
            <w:r w:rsidRPr="00733BE6">
              <w:rPr>
                <w:rFonts w:cs="Arial"/>
                <w:sz w:val="18"/>
                <w:szCs w:val="18"/>
              </w:rPr>
              <w:t xml:space="preserve">Q2 and 4 practice. 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02D2A" w14:textId="3654D7D3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Peer assessment</w:t>
            </w:r>
          </w:p>
        </w:tc>
        <w:tc>
          <w:tcPr>
            <w:tcW w:w="1774" w:type="dxa"/>
            <w:vMerge/>
          </w:tcPr>
          <w:p w14:paraId="724165E4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351C0E2B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2B71BD19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33" w:type="dxa"/>
            <w:shd w:val="clear" w:color="auto" w:fill="auto"/>
          </w:tcPr>
          <w:p w14:paraId="2D4CE878" w14:textId="1DBAF9C0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improve our responses? </w:t>
            </w:r>
          </w:p>
        </w:tc>
        <w:tc>
          <w:tcPr>
            <w:tcW w:w="1560" w:type="dxa"/>
            <w:shd w:val="clear" w:color="auto" w:fill="auto"/>
          </w:tcPr>
          <w:p w14:paraId="7A7EFDCF" w14:textId="7AE82856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74DBF392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9BCA254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0585147" w14:textId="6BD8D80F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13&amp;14</w:t>
            </w:r>
          </w:p>
        </w:tc>
        <w:tc>
          <w:tcPr>
            <w:tcW w:w="4833" w:type="dxa"/>
            <w:shd w:val="clear" w:color="auto" w:fill="auto"/>
          </w:tcPr>
          <w:p w14:paraId="2732D97A" w14:textId="73D19927" w:rsidR="00733BE6" w:rsidRPr="00733BE6" w:rsidRDefault="00733BE6" w:rsidP="00751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733BE6">
              <w:rPr>
                <w:rFonts w:eastAsia="Times New Roman" w:cs="Arial"/>
                <w:sz w:val="18"/>
                <w:szCs w:val="18"/>
                <w:lang w:eastAsia="en-GB"/>
              </w:rPr>
              <w:t>What is Q5 asking us to do? What is AFOREST? Spot AFOREST in the extract. Use it in your own extract as a response.</w:t>
            </w:r>
          </w:p>
        </w:tc>
        <w:tc>
          <w:tcPr>
            <w:tcW w:w="1560" w:type="dxa"/>
            <w:shd w:val="clear" w:color="auto" w:fill="auto"/>
          </w:tcPr>
          <w:p w14:paraId="64CDD823" w14:textId="51C3B21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Peer assessment</w:t>
            </w:r>
          </w:p>
        </w:tc>
        <w:tc>
          <w:tcPr>
            <w:tcW w:w="1774" w:type="dxa"/>
            <w:vMerge/>
          </w:tcPr>
          <w:p w14:paraId="47E9A71B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7041749A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04AC6376" w14:textId="31B253F5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833" w:type="dxa"/>
            <w:shd w:val="clear" w:color="auto" w:fill="auto"/>
          </w:tcPr>
          <w:p w14:paraId="64704B68" w14:textId="0573FC1F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Writing to argue – article. What does an article look like? How do we add weight to our argument? </w:t>
            </w:r>
          </w:p>
        </w:tc>
        <w:tc>
          <w:tcPr>
            <w:tcW w:w="1560" w:type="dxa"/>
            <w:shd w:val="clear" w:color="auto" w:fill="auto"/>
          </w:tcPr>
          <w:p w14:paraId="4309AEB2" w14:textId="7958C85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Extended writing</w:t>
            </w:r>
          </w:p>
        </w:tc>
        <w:tc>
          <w:tcPr>
            <w:tcW w:w="1774" w:type="dxa"/>
            <w:vMerge/>
          </w:tcPr>
          <w:p w14:paraId="657FBB4D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6B7A8E93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A232CE9" w14:textId="22DAD09E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33" w:type="dxa"/>
            <w:shd w:val="clear" w:color="auto" w:fill="auto"/>
          </w:tcPr>
          <w:p w14:paraId="527EAEF3" w14:textId="6AF6C581" w:rsidR="00733BE6" w:rsidRPr="00733BE6" w:rsidRDefault="00733BE6" w:rsidP="00751F94">
            <w:pPr>
              <w:rPr>
                <w:sz w:val="18"/>
                <w:szCs w:val="18"/>
              </w:rPr>
            </w:pPr>
            <w:proofErr w:type="gramStart"/>
            <w:r w:rsidRPr="00733BE6">
              <w:rPr>
                <w:sz w:val="18"/>
                <w:szCs w:val="18"/>
              </w:rPr>
              <w:t>Assessment  independent</w:t>
            </w:r>
            <w:proofErr w:type="gramEnd"/>
            <w:r w:rsidRPr="00733BE6">
              <w:rPr>
                <w:sz w:val="18"/>
                <w:szCs w:val="18"/>
              </w:rPr>
              <w:t xml:space="preserve"> practice Q1-4</w:t>
            </w:r>
          </w:p>
        </w:tc>
        <w:tc>
          <w:tcPr>
            <w:tcW w:w="1560" w:type="dxa"/>
            <w:shd w:val="clear" w:color="auto" w:fill="auto"/>
          </w:tcPr>
          <w:p w14:paraId="610A84FB" w14:textId="6703F1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Assessment </w:t>
            </w:r>
            <w:proofErr w:type="spellStart"/>
            <w:r w:rsidRPr="00733BE6">
              <w:rPr>
                <w:sz w:val="18"/>
                <w:szCs w:val="18"/>
              </w:rPr>
              <w:t>Prac</w:t>
            </w:r>
            <w:proofErr w:type="spellEnd"/>
          </w:p>
        </w:tc>
        <w:tc>
          <w:tcPr>
            <w:tcW w:w="1774" w:type="dxa"/>
            <w:vMerge/>
          </w:tcPr>
          <w:p w14:paraId="6B9C6FD1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7CF02465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57BC7BBC" w14:textId="6F965E0E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833" w:type="dxa"/>
            <w:shd w:val="clear" w:color="auto" w:fill="auto"/>
          </w:tcPr>
          <w:p w14:paraId="74E3CF82" w14:textId="4F3FA985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Feedback on Q1-4 – </w:t>
            </w:r>
            <w:proofErr w:type="gramStart"/>
            <w:r w:rsidRPr="00733BE6">
              <w:rPr>
                <w:sz w:val="18"/>
                <w:szCs w:val="18"/>
              </w:rPr>
              <w:t>independent  practice</w:t>
            </w:r>
            <w:proofErr w:type="gramEnd"/>
            <w:r w:rsidRPr="00733BE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14:paraId="629CA3DD" w14:textId="7B8D0D69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E473605" w14:textId="77777777" w:rsidR="00733BE6" w:rsidRPr="00A471A8" w:rsidRDefault="00733BE6" w:rsidP="00751F94">
            <w:pPr>
              <w:rPr>
                <w:sz w:val="20"/>
                <w:szCs w:val="20"/>
              </w:rPr>
            </w:pPr>
          </w:p>
        </w:tc>
      </w:tr>
      <w:tr w:rsidR="00733BE6" w:rsidRPr="00950A63" w14:paraId="417200C9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56188E4A" w:rsidR="00733BE6" w:rsidRPr="00733BE6" w:rsidRDefault="00733BE6" w:rsidP="00CE10EE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 xml:space="preserve">18 </w:t>
            </w:r>
          </w:p>
        </w:tc>
        <w:tc>
          <w:tcPr>
            <w:tcW w:w="4833" w:type="dxa"/>
            <w:shd w:val="clear" w:color="auto" w:fill="auto"/>
          </w:tcPr>
          <w:p w14:paraId="612EF9F4" w14:textId="541757A5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 xml:space="preserve"> Practice Q5 – independently. </w:t>
            </w:r>
          </w:p>
        </w:tc>
        <w:tc>
          <w:tcPr>
            <w:tcW w:w="1560" w:type="dxa"/>
            <w:shd w:val="clear" w:color="auto" w:fill="auto"/>
          </w:tcPr>
          <w:p w14:paraId="6237EDA4" w14:textId="1FC30B3B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16A48AEA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18F21F7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4D94E753" w14:textId="1BC88DBB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33" w:type="dxa"/>
            <w:shd w:val="clear" w:color="auto" w:fill="auto"/>
          </w:tcPr>
          <w:p w14:paraId="647B3FDB" w14:textId="3B3CB7B7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Feedback on Q5.</w:t>
            </w:r>
          </w:p>
        </w:tc>
        <w:tc>
          <w:tcPr>
            <w:tcW w:w="1560" w:type="dxa"/>
            <w:shd w:val="clear" w:color="auto" w:fill="auto"/>
          </w:tcPr>
          <w:p w14:paraId="674D9331" w14:textId="34B726D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614A874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53CBADE7" w14:textId="77777777" w:rsidTr="00733BE6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6B16C091" w14:textId="1AAE6175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62E67196" w14:textId="70F85B94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Q1-4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DA07710" w14:textId="1B943E88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</w:t>
            </w:r>
          </w:p>
        </w:tc>
        <w:tc>
          <w:tcPr>
            <w:tcW w:w="1774" w:type="dxa"/>
            <w:vMerge/>
          </w:tcPr>
          <w:p w14:paraId="5004660C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950A63" w14:paraId="0E178FC7" w14:textId="77777777" w:rsidTr="00733BE6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06530F5C" w14:textId="08E6896B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33" w:type="dxa"/>
            <w:shd w:val="clear" w:color="auto" w:fill="FFE599" w:themeFill="accent4" w:themeFillTint="66"/>
          </w:tcPr>
          <w:p w14:paraId="3B80F78A" w14:textId="393B6D8B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Q5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5DA54F09" w14:textId="7E1F2AA6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</w:t>
            </w:r>
          </w:p>
        </w:tc>
        <w:tc>
          <w:tcPr>
            <w:tcW w:w="1774" w:type="dxa"/>
            <w:vMerge/>
          </w:tcPr>
          <w:p w14:paraId="29D5E74F" w14:textId="77777777" w:rsidR="00733BE6" w:rsidRPr="00A471A8" w:rsidRDefault="00733BE6" w:rsidP="00751F94">
            <w:pPr>
              <w:rPr>
                <w:b/>
                <w:sz w:val="20"/>
                <w:szCs w:val="20"/>
              </w:rPr>
            </w:pPr>
          </w:p>
        </w:tc>
      </w:tr>
      <w:tr w:rsidR="00733BE6" w:rsidRPr="00733BE6" w14:paraId="6F071353" w14:textId="77777777" w:rsidTr="00733BE6">
        <w:trPr>
          <w:trHeight w:val="357"/>
        </w:trPr>
        <w:tc>
          <w:tcPr>
            <w:tcW w:w="832" w:type="dxa"/>
            <w:shd w:val="clear" w:color="auto" w:fill="auto"/>
          </w:tcPr>
          <w:p w14:paraId="1A882353" w14:textId="2148319B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33" w:type="dxa"/>
            <w:shd w:val="clear" w:color="auto" w:fill="auto"/>
          </w:tcPr>
          <w:p w14:paraId="73BFEA5C" w14:textId="0659A6C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What other forms of animal cruelty are there?</w:t>
            </w:r>
          </w:p>
        </w:tc>
        <w:tc>
          <w:tcPr>
            <w:tcW w:w="1560" w:type="dxa"/>
            <w:shd w:val="clear" w:color="auto" w:fill="auto"/>
          </w:tcPr>
          <w:p w14:paraId="248EC901" w14:textId="212BF8AC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Discussion</w:t>
            </w:r>
          </w:p>
        </w:tc>
        <w:tc>
          <w:tcPr>
            <w:tcW w:w="1774" w:type="dxa"/>
            <w:vMerge/>
          </w:tcPr>
          <w:p w14:paraId="14C1EF54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  <w:tr w:rsidR="00733BE6" w:rsidRPr="00733BE6" w14:paraId="5D9AB073" w14:textId="77777777" w:rsidTr="00733BE6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08EB5752" w14:textId="4E4948C1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478190B2" w14:textId="2C8D2290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Q1-4 feedback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098E770" w14:textId="289E22B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14F3874F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  <w:tr w:rsidR="00733BE6" w:rsidRPr="00733BE6" w14:paraId="7761A0B2" w14:textId="77777777" w:rsidTr="00733BE6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E023D9C" w14:textId="7584445D" w:rsidR="00733BE6" w:rsidRPr="00733BE6" w:rsidRDefault="00733BE6" w:rsidP="00207000">
            <w:pPr>
              <w:jc w:val="center"/>
              <w:rPr>
                <w:b/>
                <w:sz w:val="18"/>
                <w:szCs w:val="18"/>
              </w:rPr>
            </w:pPr>
            <w:r w:rsidRPr="00733BE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33" w:type="dxa"/>
            <w:shd w:val="clear" w:color="auto" w:fill="C5E0B3" w:themeFill="accent6" w:themeFillTint="66"/>
          </w:tcPr>
          <w:p w14:paraId="470261DD" w14:textId="70C752FD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Assessment Q5 feedback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41712D1B" w14:textId="552342DA" w:rsidR="00733BE6" w:rsidRPr="00733BE6" w:rsidRDefault="00733BE6" w:rsidP="00751F94">
            <w:pPr>
              <w:rPr>
                <w:sz w:val="18"/>
                <w:szCs w:val="18"/>
              </w:rPr>
            </w:pPr>
            <w:r w:rsidRPr="00733BE6">
              <w:rPr>
                <w:sz w:val="18"/>
                <w:szCs w:val="18"/>
              </w:rPr>
              <w:t>Green Pen</w:t>
            </w:r>
          </w:p>
        </w:tc>
        <w:tc>
          <w:tcPr>
            <w:tcW w:w="1774" w:type="dxa"/>
            <w:vMerge/>
          </w:tcPr>
          <w:p w14:paraId="2DDC4C23" w14:textId="77777777" w:rsidR="00733BE6" w:rsidRPr="00733BE6" w:rsidRDefault="00733BE6" w:rsidP="00751F94">
            <w:pPr>
              <w:rPr>
                <w:b/>
                <w:sz w:val="18"/>
                <w:szCs w:val="18"/>
              </w:rPr>
            </w:pPr>
          </w:p>
        </w:tc>
      </w:tr>
    </w:tbl>
    <w:p w14:paraId="47DB6510" w14:textId="76920F76" w:rsidR="001D28E5" w:rsidRPr="00733BE6" w:rsidRDefault="001D28E5">
      <w:pPr>
        <w:rPr>
          <w:sz w:val="18"/>
          <w:szCs w:val="18"/>
        </w:rPr>
      </w:pPr>
    </w:p>
    <w:p w14:paraId="46C0F11A" w14:textId="77777777" w:rsidR="001D28E5" w:rsidRPr="00733BE6" w:rsidRDefault="001D28E5">
      <w:pPr>
        <w:rPr>
          <w:sz w:val="18"/>
          <w:szCs w:val="18"/>
        </w:rPr>
      </w:pPr>
    </w:p>
    <w:p w14:paraId="72EE4790" w14:textId="77777777" w:rsidR="00147B92" w:rsidRPr="00733BE6" w:rsidRDefault="00E17398">
      <w:pPr>
        <w:rPr>
          <w:sz w:val="18"/>
          <w:szCs w:val="18"/>
        </w:rPr>
      </w:pPr>
    </w:p>
    <w:sectPr w:rsidR="00147B92" w:rsidRPr="00733BE6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57CF1"/>
    <w:rsid w:val="0007075D"/>
    <w:rsid w:val="00084FBA"/>
    <w:rsid w:val="00086BAE"/>
    <w:rsid w:val="0009630A"/>
    <w:rsid w:val="000F6C24"/>
    <w:rsid w:val="00116FDD"/>
    <w:rsid w:val="001744E5"/>
    <w:rsid w:val="001D28E5"/>
    <w:rsid w:val="00207000"/>
    <w:rsid w:val="002129CA"/>
    <w:rsid w:val="00263419"/>
    <w:rsid w:val="00287B34"/>
    <w:rsid w:val="002A26A4"/>
    <w:rsid w:val="002D29E5"/>
    <w:rsid w:val="00342CB9"/>
    <w:rsid w:val="00387285"/>
    <w:rsid w:val="003E3164"/>
    <w:rsid w:val="003E77D7"/>
    <w:rsid w:val="00475929"/>
    <w:rsid w:val="004A19BE"/>
    <w:rsid w:val="004D74D4"/>
    <w:rsid w:val="00555E17"/>
    <w:rsid w:val="00576453"/>
    <w:rsid w:val="0059565E"/>
    <w:rsid w:val="006128E7"/>
    <w:rsid w:val="0063293F"/>
    <w:rsid w:val="00654DBF"/>
    <w:rsid w:val="006658A4"/>
    <w:rsid w:val="006E3AD3"/>
    <w:rsid w:val="006F7050"/>
    <w:rsid w:val="00733BE6"/>
    <w:rsid w:val="007505F0"/>
    <w:rsid w:val="007511C3"/>
    <w:rsid w:val="00751F94"/>
    <w:rsid w:val="007D507E"/>
    <w:rsid w:val="008062D2"/>
    <w:rsid w:val="008818AD"/>
    <w:rsid w:val="00897A90"/>
    <w:rsid w:val="008C5990"/>
    <w:rsid w:val="00950A63"/>
    <w:rsid w:val="00984671"/>
    <w:rsid w:val="00A471A8"/>
    <w:rsid w:val="00A529B0"/>
    <w:rsid w:val="00A8217D"/>
    <w:rsid w:val="00AB7855"/>
    <w:rsid w:val="00AE52DB"/>
    <w:rsid w:val="00B333FC"/>
    <w:rsid w:val="00B678A3"/>
    <w:rsid w:val="00BB47E9"/>
    <w:rsid w:val="00BE19D3"/>
    <w:rsid w:val="00C659AB"/>
    <w:rsid w:val="00C968A8"/>
    <w:rsid w:val="00CC771A"/>
    <w:rsid w:val="00CE10EE"/>
    <w:rsid w:val="00D830EE"/>
    <w:rsid w:val="00D929BD"/>
    <w:rsid w:val="00E17398"/>
    <w:rsid w:val="00E31E88"/>
    <w:rsid w:val="00F669B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7A1B0-6F18-4C2B-BF1A-CBC0694040F2}"/>
</file>

<file path=customXml/itemProps2.xml><?xml version="1.0" encoding="utf-8"?>
<ds:datastoreItem xmlns:ds="http://schemas.openxmlformats.org/officeDocument/2006/customXml" ds:itemID="{AD22379C-B7A2-4A50-9281-FBB06DC40896}"/>
</file>

<file path=customXml/itemProps3.xml><?xml version="1.0" encoding="utf-8"?>
<ds:datastoreItem xmlns:ds="http://schemas.openxmlformats.org/officeDocument/2006/customXml" ds:itemID="{0B643E02-6300-4494-A5EF-E019EA2AD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4</cp:revision>
  <cp:lastPrinted>2020-01-10T15:44:00Z</cp:lastPrinted>
  <dcterms:created xsi:type="dcterms:W3CDTF">2020-10-19T13:32:00Z</dcterms:created>
  <dcterms:modified xsi:type="dcterms:W3CDTF">2020-10-19T16:46:00Z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