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  <w:gridCol w:w="567"/>
        <w:gridCol w:w="567"/>
      </w:tblGrid>
      <w:tr w:rsidR="00CC771A" w14:paraId="7B8A6DB0" w14:textId="77777777" w:rsidTr="00C20424">
        <w:tc>
          <w:tcPr>
            <w:tcW w:w="1696" w:type="dxa"/>
          </w:tcPr>
          <w:p w14:paraId="0058CE04" w14:textId="5C7AD05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261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567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70AD47" w:themeFill="accent6"/>
          </w:tcPr>
          <w:p w14:paraId="798EEF97" w14:textId="6D60A1B8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C20424">
        <w:tc>
          <w:tcPr>
            <w:tcW w:w="1696" w:type="dxa"/>
            <w:vMerge w:val="restart"/>
          </w:tcPr>
          <w:p w14:paraId="089EE044" w14:textId="60EE3C57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industry and media theories</w:t>
            </w:r>
          </w:p>
        </w:tc>
        <w:tc>
          <w:tcPr>
            <w:tcW w:w="3261" w:type="dxa"/>
          </w:tcPr>
          <w:p w14:paraId="0B234A50" w14:textId="6A27832A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5F37FE" w:rsidRPr="00C20424">
              <w:rPr>
                <w:sz w:val="21"/>
                <w:szCs w:val="21"/>
              </w:rPr>
              <w:t xml:space="preserve">media theories relating to </w:t>
            </w:r>
            <w:r w:rsidR="000210F3">
              <w:rPr>
                <w:sz w:val="21"/>
                <w:szCs w:val="21"/>
              </w:rPr>
              <w:t xml:space="preserve">sit coms </w:t>
            </w:r>
            <w:r w:rsidR="005F37FE" w:rsidRPr="00C20424">
              <w:rPr>
                <w:sz w:val="21"/>
                <w:szCs w:val="21"/>
              </w:rPr>
              <w:t>(U&amp;G, Male Gaze, Halls)</w:t>
            </w:r>
          </w:p>
        </w:tc>
        <w:tc>
          <w:tcPr>
            <w:tcW w:w="567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3F91DC4" w14:textId="2EF9096A" w:rsidR="003E3164" w:rsidRDefault="003E3164" w:rsidP="00A8217D">
            <w:pPr>
              <w:jc w:val="center"/>
            </w:pPr>
          </w:p>
        </w:tc>
      </w:tr>
      <w:tr w:rsidR="0063293F" w14:paraId="539EF354" w14:textId="77777777" w:rsidTr="00C20424">
        <w:tc>
          <w:tcPr>
            <w:tcW w:w="1696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289F315" w14:textId="045D46BF" w:rsidR="00751F94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0210F3">
              <w:rPr>
                <w:sz w:val="21"/>
                <w:szCs w:val="21"/>
              </w:rPr>
              <w:t>how sit coms have developed over time.</w:t>
            </w:r>
          </w:p>
        </w:tc>
        <w:tc>
          <w:tcPr>
            <w:tcW w:w="567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C20424">
        <w:tc>
          <w:tcPr>
            <w:tcW w:w="1696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8C60048" w14:textId="523A4C51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Make accurate use of subject terminology</w:t>
            </w:r>
          </w:p>
        </w:tc>
        <w:tc>
          <w:tcPr>
            <w:tcW w:w="567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C20424">
        <w:tc>
          <w:tcPr>
            <w:tcW w:w="1696" w:type="dxa"/>
            <w:vMerge w:val="restart"/>
          </w:tcPr>
          <w:p w14:paraId="35755687" w14:textId="33F13292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and analysing set products</w:t>
            </w:r>
          </w:p>
        </w:tc>
        <w:tc>
          <w:tcPr>
            <w:tcW w:w="3261" w:type="dxa"/>
          </w:tcPr>
          <w:p w14:paraId="2240EFE2" w14:textId="50C85FD3" w:rsidR="00751F94" w:rsidRPr="00C20424" w:rsidRDefault="003E3164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Demonstrate a competent and clear understanding of </w:t>
            </w:r>
            <w:r w:rsidR="005F37FE" w:rsidRPr="00C20424">
              <w:rPr>
                <w:rFonts w:cs="ArialMT"/>
                <w:sz w:val="21"/>
                <w:szCs w:val="21"/>
              </w:rPr>
              <w:t>the set products</w:t>
            </w:r>
            <w:r w:rsidR="000210F3">
              <w:rPr>
                <w:rFonts w:cs="ArialMT"/>
                <w:sz w:val="21"/>
                <w:szCs w:val="21"/>
              </w:rPr>
              <w:t>: The It Crowd, Friends.</w:t>
            </w:r>
          </w:p>
        </w:tc>
        <w:tc>
          <w:tcPr>
            <w:tcW w:w="567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C20424">
        <w:tc>
          <w:tcPr>
            <w:tcW w:w="1696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4A01AB4" w14:textId="0F95527A" w:rsidR="00CC771A" w:rsidRPr="00C20424" w:rsidRDefault="005F37FE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Show accurate understanding of why audiences </w:t>
            </w:r>
            <w:r w:rsidR="000210F3">
              <w:rPr>
                <w:rFonts w:cs="ArialMT"/>
                <w:sz w:val="21"/>
                <w:szCs w:val="21"/>
              </w:rPr>
              <w:t>watch Sit Coms</w:t>
            </w:r>
          </w:p>
        </w:tc>
        <w:tc>
          <w:tcPr>
            <w:tcW w:w="567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C20424">
        <w:tc>
          <w:tcPr>
            <w:tcW w:w="1696" w:type="dxa"/>
            <w:vMerge w:val="restart"/>
          </w:tcPr>
          <w:p w14:paraId="1DBA18BE" w14:textId="66A2F486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Wider exploration of the industry</w:t>
            </w:r>
          </w:p>
        </w:tc>
        <w:tc>
          <w:tcPr>
            <w:tcW w:w="3261" w:type="dxa"/>
          </w:tcPr>
          <w:p w14:paraId="16D14214" w14:textId="2E5BD938" w:rsidR="00751F94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skills </w:t>
            </w:r>
            <w:r w:rsidR="005F37FE" w:rsidRPr="00C20424">
              <w:rPr>
                <w:sz w:val="21"/>
                <w:szCs w:val="21"/>
              </w:rPr>
              <w:t>of</w:t>
            </w:r>
            <w:r w:rsidRPr="00C20424">
              <w:rPr>
                <w:sz w:val="21"/>
                <w:szCs w:val="21"/>
              </w:rPr>
              <w:t xml:space="preserve"> </w:t>
            </w:r>
            <w:r w:rsidR="005F37FE" w:rsidRPr="00C20424">
              <w:rPr>
                <w:sz w:val="21"/>
                <w:szCs w:val="21"/>
              </w:rPr>
              <w:t>analysis</w:t>
            </w:r>
          </w:p>
        </w:tc>
        <w:tc>
          <w:tcPr>
            <w:tcW w:w="567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C20424">
        <w:tc>
          <w:tcPr>
            <w:tcW w:w="1696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52E5B03" w14:textId="03CA78F7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Convey an accurate understanding of </w:t>
            </w:r>
            <w:r w:rsidR="005F37FE" w:rsidRPr="00C20424">
              <w:rPr>
                <w:sz w:val="21"/>
                <w:szCs w:val="21"/>
              </w:rPr>
              <w:t>representation in set products</w:t>
            </w:r>
          </w:p>
        </w:tc>
        <w:tc>
          <w:tcPr>
            <w:tcW w:w="567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C20424">
        <w:tc>
          <w:tcPr>
            <w:tcW w:w="1696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BFA41BE" w14:textId="098F435F" w:rsidR="00CC771A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an ability to respond appropriately to </w:t>
            </w:r>
            <w:r w:rsidR="00C20424" w:rsidRPr="00C20424">
              <w:rPr>
                <w:sz w:val="21"/>
                <w:szCs w:val="21"/>
              </w:rPr>
              <w:t xml:space="preserve">all question types. </w:t>
            </w:r>
          </w:p>
        </w:tc>
        <w:tc>
          <w:tcPr>
            <w:tcW w:w="567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C20424">
        <w:trPr>
          <w:trHeight w:val="665"/>
        </w:trPr>
        <w:tc>
          <w:tcPr>
            <w:tcW w:w="1696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59E56785" w14:textId="24249588" w:rsidR="003E3164" w:rsidRPr="00C20424" w:rsidRDefault="003E3164" w:rsidP="00A8217D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Explore ideas, perspectives and contextual factors</w:t>
            </w:r>
          </w:p>
        </w:tc>
        <w:tc>
          <w:tcPr>
            <w:tcW w:w="567" w:type="dxa"/>
          </w:tcPr>
          <w:p w14:paraId="50C13BD9" w14:textId="58031BC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021C834" w14:textId="55EF63A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431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872"/>
        <w:gridCol w:w="4678"/>
        <w:gridCol w:w="1396"/>
        <w:gridCol w:w="2213"/>
      </w:tblGrid>
      <w:tr w:rsidR="00C20424" w:rsidRPr="00950A63" w14:paraId="48462A7B" w14:textId="77777777" w:rsidTr="001B3D4A">
        <w:trPr>
          <w:trHeight w:val="357"/>
        </w:trPr>
        <w:tc>
          <w:tcPr>
            <w:tcW w:w="872" w:type="dxa"/>
          </w:tcPr>
          <w:p w14:paraId="63369AC1" w14:textId="246B00B2" w:rsidR="00C20424" w:rsidRPr="0059565E" w:rsidRDefault="00C20424" w:rsidP="00C2042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678" w:type="dxa"/>
          </w:tcPr>
          <w:p w14:paraId="40DBC07F" w14:textId="77777777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396" w:type="dxa"/>
          </w:tcPr>
          <w:p w14:paraId="49748E92" w14:textId="38A93ED0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8E46FE" w14:textId="00A24CAC" w:rsidR="00C20424" w:rsidRPr="0059565E" w:rsidRDefault="00C20424" w:rsidP="00C2042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1B3D4A" w:rsidRPr="00950A63" w14:paraId="27F17689" w14:textId="77777777" w:rsidTr="001B3D4A">
        <w:trPr>
          <w:trHeight w:val="357"/>
        </w:trPr>
        <w:tc>
          <w:tcPr>
            <w:tcW w:w="872" w:type="dxa"/>
          </w:tcPr>
          <w:p w14:paraId="46D890F7" w14:textId="45A2C0B7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&amp;2</w:t>
            </w:r>
          </w:p>
        </w:tc>
        <w:tc>
          <w:tcPr>
            <w:tcW w:w="4678" w:type="dxa"/>
          </w:tcPr>
          <w:p w14:paraId="7D3E3D3A" w14:textId="6FFBD333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Introduction to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TV sitcoms. What is a sit com? Why are they popular? </w:t>
            </w: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What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en-GB"/>
              </w:rPr>
              <w:t>is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mis-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en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-scene? Types of sit com. </w:t>
            </w:r>
          </w:p>
        </w:tc>
        <w:tc>
          <w:tcPr>
            <w:tcW w:w="1396" w:type="dxa"/>
          </w:tcPr>
          <w:p w14:paraId="57BFD0AE" w14:textId="2959E111" w:rsidR="001B3D4A" w:rsidRPr="00736917" w:rsidRDefault="001B3D4A" w:rsidP="00C204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assess</w:t>
            </w:r>
            <w:proofErr w:type="spellEnd"/>
          </w:p>
        </w:tc>
        <w:tc>
          <w:tcPr>
            <w:tcW w:w="2213" w:type="dxa"/>
            <w:vMerge w:val="restart"/>
          </w:tcPr>
          <w:p w14:paraId="118C851F" w14:textId="623F9187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Uses and Gratification theory</w:t>
            </w:r>
          </w:p>
          <w:p w14:paraId="3BBEC7BA" w14:textId="210102B0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3ED0E4CB" w14:textId="140BE525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Mis-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>-scene</w:t>
            </w:r>
          </w:p>
          <w:p w14:paraId="27627876" w14:textId="07B41AF6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237AF356" w14:textId="48925991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Audience theory</w:t>
            </w:r>
          </w:p>
          <w:p w14:paraId="410DB8EC" w14:textId="425D4CF4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105E02A9" w14:textId="50B039C3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Canned laughter</w:t>
            </w:r>
          </w:p>
          <w:p w14:paraId="13A4CFD9" w14:textId="34C681CA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3E6DE093" w14:textId="5B3341C4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Representation</w:t>
            </w:r>
          </w:p>
          <w:p w14:paraId="24F7F545" w14:textId="5FCDCD62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754D013D" w14:textId="774C273D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</w:t>
            </w:r>
          </w:p>
          <w:p w14:paraId="22464E1C" w14:textId="3F8A4087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35DA4E24" w14:textId="0B2CD188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Camera angles</w:t>
            </w:r>
          </w:p>
          <w:p w14:paraId="7A22AE05" w14:textId="77777777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48D3025F" w14:textId="77777777" w:rsidR="001B3D4A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EFF306E" w14:textId="77777777" w:rsidR="001B3D4A" w:rsidRPr="00736917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03BF9F8" w14:textId="0A663B57" w:rsidR="001B3D4A" w:rsidRPr="005B4FDE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3D4A" w:rsidRPr="00950A63" w14:paraId="6FA87B26" w14:textId="77777777" w:rsidTr="001B3D4A">
        <w:trPr>
          <w:trHeight w:val="357"/>
        </w:trPr>
        <w:tc>
          <w:tcPr>
            <w:tcW w:w="872" w:type="dxa"/>
          </w:tcPr>
          <w:p w14:paraId="755D3EA2" w14:textId="7B12F411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3&amp;4</w:t>
            </w:r>
          </w:p>
        </w:tc>
        <w:tc>
          <w:tcPr>
            <w:tcW w:w="4678" w:type="dxa"/>
          </w:tcPr>
          <w:p w14:paraId="1538B707" w14:textId="7BC811F9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Introduction and background to Friends. Watch episode 1. Analyse the episode – characters, themes, mis-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en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-scene etc. </w:t>
            </w:r>
          </w:p>
        </w:tc>
        <w:tc>
          <w:tcPr>
            <w:tcW w:w="1396" w:type="dxa"/>
          </w:tcPr>
          <w:p w14:paraId="3BD249DB" w14:textId="325EDC53" w:rsidR="001B3D4A" w:rsidRPr="00736917" w:rsidRDefault="001B3D4A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</w:t>
            </w:r>
          </w:p>
        </w:tc>
        <w:tc>
          <w:tcPr>
            <w:tcW w:w="2213" w:type="dxa"/>
            <w:vMerge/>
          </w:tcPr>
          <w:p w14:paraId="0D6826E3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069DEF00" w14:textId="77777777" w:rsidTr="001B3D4A">
        <w:trPr>
          <w:trHeight w:val="357"/>
        </w:trPr>
        <w:tc>
          <w:tcPr>
            <w:tcW w:w="872" w:type="dxa"/>
          </w:tcPr>
          <w:p w14:paraId="2D8952D9" w14:textId="212A176E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83C13FF" w14:textId="3FE44CBD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Watch more Friends and write about camera angles. How are the characters represented? Who is the TA? How do the characters appear to the TA?</w:t>
            </w:r>
          </w:p>
        </w:tc>
        <w:tc>
          <w:tcPr>
            <w:tcW w:w="1396" w:type="dxa"/>
          </w:tcPr>
          <w:p w14:paraId="03D7C3DB" w14:textId="6F4ACA47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07814E1A" w14:textId="77777777" w:rsidR="001B3D4A" w:rsidRPr="00A471A8" w:rsidRDefault="001B3D4A" w:rsidP="00C20424">
            <w:pPr>
              <w:rPr>
                <w:b/>
                <w:sz w:val="20"/>
                <w:szCs w:val="20"/>
              </w:rPr>
            </w:pPr>
          </w:p>
        </w:tc>
      </w:tr>
      <w:tr w:rsidR="001B3D4A" w:rsidRPr="00950A63" w14:paraId="6E656C0C" w14:textId="77777777" w:rsidTr="001B3D4A">
        <w:trPr>
          <w:trHeight w:val="357"/>
        </w:trPr>
        <w:tc>
          <w:tcPr>
            <w:tcW w:w="872" w:type="dxa"/>
          </w:tcPr>
          <w:p w14:paraId="73E68546" w14:textId="01EB54CC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6D93CA0F" w14:textId="7F707F9C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Friends and context. </w:t>
            </w:r>
          </w:p>
        </w:tc>
        <w:tc>
          <w:tcPr>
            <w:tcW w:w="1396" w:type="dxa"/>
          </w:tcPr>
          <w:p w14:paraId="59BB9690" w14:textId="22E8FFD9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 </w:t>
            </w:r>
            <w:proofErr w:type="spellStart"/>
            <w:r>
              <w:rPr>
                <w:sz w:val="24"/>
                <w:szCs w:val="24"/>
              </w:rPr>
              <w:t>asssess</w:t>
            </w:r>
            <w:proofErr w:type="spellEnd"/>
          </w:p>
        </w:tc>
        <w:tc>
          <w:tcPr>
            <w:tcW w:w="2213" w:type="dxa"/>
            <w:vMerge/>
          </w:tcPr>
          <w:p w14:paraId="0C8BE88F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557B00AA" w14:textId="77777777" w:rsidTr="001B3D4A">
        <w:trPr>
          <w:trHeight w:val="357"/>
        </w:trPr>
        <w:tc>
          <w:tcPr>
            <w:tcW w:w="872" w:type="dxa"/>
          </w:tcPr>
          <w:p w14:paraId="43EEE7BE" w14:textId="3C20C64A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3F3D46B4" w14:textId="77777777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CE49B3" w14:textId="1D2A7C32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The IT Crowd – background, context, industry information. </w:t>
            </w:r>
          </w:p>
        </w:tc>
        <w:tc>
          <w:tcPr>
            <w:tcW w:w="1396" w:type="dxa"/>
          </w:tcPr>
          <w:p w14:paraId="00EE177F" w14:textId="654BEC32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</w:t>
            </w:r>
          </w:p>
        </w:tc>
        <w:tc>
          <w:tcPr>
            <w:tcW w:w="2213" w:type="dxa"/>
            <w:vMerge/>
          </w:tcPr>
          <w:p w14:paraId="490810D8" w14:textId="77777777" w:rsidR="001B3D4A" w:rsidRPr="00A471A8" w:rsidRDefault="001B3D4A" w:rsidP="00C20424">
            <w:pPr>
              <w:rPr>
                <w:b/>
                <w:sz w:val="20"/>
                <w:szCs w:val="20"/>
              </w:rPr>
            </w:pPr>
          </w:p>
        </w:tc>
      </w:tr>
      <w:tr w:rsidR="001B3D4A" w:rsidRPr="00950A63" w14:paraId="2C70B924" w14:textId="77777777" w:rsidTr="001B3D4A">
        <w:trPr>
          <w:trHeight w:val="357"/>
        </w:trPr>
        <w:tc>
          <w:tcPr>
            <w:tcW w:w="872" w:type="dxa"/>
          </w:tcPr>
          <w:p w14:paraId="6AD56906" w14:textId="460EFFA4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8&amp;9</w:t>
            </w:r>
          </w:p>
        </w:tc>
        <w:tc>
          <w:tcPr>
            <w:tcW w:w="4678" w:type="dxa"/>
          </w:tcPr>
          <w:p w14:paraId="182B0145" w14:textId="15437ADA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Who are the IT Crowd characters? How are they represented? How can we apply I&amp;G theory to both Friends and The IT Crowd?</w:t>
            </w:r>
          </w:p>
        </w:tc>
        <w:tc>
          <w:tcPr>
            <w:tcW w:w="1396" w:type="dxa"/>
          </w:tcPr>
          <w:p w14:paraId="44DC71BC" w14:textId="2671C464" w:rsidR="001B3D4A" w:rsidRPr="00736917" w:rsidRDefault="00BE06CC" w:rsidP="00C204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assess</w:t>
            </w:r>
            <w:proofErr w:type="spellEnd"/>
          </w:p>
        </w:tc>
        <w:tc>
          <w:tcPr>
            <w:tcW w:w="2213" w:type="dxa"/>
            <w:vMerge/>
          </w:tcPr>
          <w:p w14:paraId="5803FF94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5B12D83D" w14:textId="77777777" w:rsidTr="001B3D4A">
        <w:trPr>
          <w:trHeight w:val="502"/>
        </w:trPr>
        <w:tc>
          <w:tcPr>
            <w:tcW w:w="872" w:type="dxa"/>
            <w:shd w:val="clear" w:color="auto" w:fill="auto"/>
          </w:tcPr>
          <w:p w14:paraId="7B7B74E3" w14:textId="5CEF3364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4A402E5D" w14:textId="5442DC12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Practice assessment – clip from Friends </w:t>
            </w:r>
          </w:p>
        </w:tc>
        <w:tc>
          <w:tcPr>
            <w:tcW w:w="1396" w:type="dxa"/>
            <w:shd w:val="clear" w:color="auto" w:fill="auto"/>
          </w:tcPr>
          <w:p w14:paraId="1B3F700B" w14:textId="1CFDF1FE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Write</w:t>
            </w:r>
          </w:p>
        </w:tc>
        <w:tc>
          <w:tcPr>
            <w:tcW w:w="2213" w:type="dxa"/>
            <w:vMerge/>
          </w:tcPr>
          <w:p w14:paraId="6BBA09B2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286C5CE5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7CFE8F9F" w14:textId="1065E3D8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11&amp;12</w:t>
            </w:r>
          </w:p>
        </w:tc>
        <w:tc>
          <w:tcPr>
            <w:tcW w:w="4678" w:type="dxa"/>
            <w:shd w:val="clear" w:color="auto" w:fill="FFFFFF" w:themeFill="background1"/>
          </w:tcPr>
          <w:p w14:paraId="4CD8C371" w14:textId="364B44E3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Set episode – The IT Crowd – analyse in detail.</w:t>
            </w:r>
          </w:p>
        </w:tc>
        <w:tc>
          <w:tcPr>
            <w:tcW w:w="1396" w:type="dxa"/>
            <w:shd w:val="clear" w:color="auto" w:fill="FFFFFF" w:themeFill="background1"/>
          </w:tcPr>
          <w:p w14:paraId="32CEA97B" w14:textId="4BA62C0F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</w:t>
            </w:r>
          </w:p>
        </w:tc>
        <w:tc>
          <w:tcPr>
            <w:tcW w:w="2213" w:type="dxa"/>
            <w:vMerge/>
          </w:tcPr>
          <w:p w14:paraId="3D48AEF2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46111D44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60349501" w14:textId="202E0347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FFFFFF" w:themeFill="background1"/>
          </w:tcPr>
          <w:p w14:paraId="5C454312" w14:textId="10978B17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Feedback on practice assessment. </w:t>
            </w:r>
          </w:p>
        </w:tc>
        <w:tc>
          <w:tcPr>
            <w:tcW w:w="1396" w:type="dxa"/>
            <w:shd w:val="clear" w:color="auto" w:fill="FFFFFF" w:themeFill="background1"/>
          </w:tcPr>
          <w:p w14:paraId="682ADF1B" w14:textId="1544494D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4FBDF948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24A242BF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199C98F1" w14:textId="7567F6ED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FFFFFF" w:themeFill="background1"/>
          </w:tcPr>
          <w:p w14:paraId="27A403DC" w14:textId="55D19D62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Practice assessment The IT Crowd</w:t>
            </w:r>
          </w:p>
        </w:tc>
        <w:tc>
          <w:tcPr>
            <w:tcW w:w="1396" w:type="dxa"/>
            <w:shd w:val="clear" w:color="auto" w:fill="FFFFFF" w:themeFill="background1"/>
          </w:tcPr>
          <w:p w14:paraId="5A34CC23" w14:textId="72D24526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Write</w:t>
            </w:r>
          </w:p>
        </w:tc>
        <w:tc>
          <w:tcPr>
            <w:tcW w:w="2213" w:type="dxa"/>
            <w:vMerge/>
          </w:tcPr>
          <w:p w14:paraId="368843EA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1D80B38A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7FE771F3" w14:textId="52FCC7AD" w:rsidR="001B3D4A" w:rsidRPr="00736917" w:rsidRDefault="001B3D4A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14:paraId="6D0B6BF0" w14:textId="0440AD1F" w:rsidR="001B3D4A" w:rsidRPr="00736917" w:rsidRDefault="001B3D4A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Watch more episodes of The IT Crowd to consider TA appeal. </w:t>
            </w:r>
          </w:p>
        </w:tc>
        <w:tc>
          <w:tcPr>
            <w:tcW w:w="1396" w:type="dxa"/>
            <w:shd w:val="clear" w:color="auto" w:fill="FFFFFF" w:themeFill="background1"/>
          </w:tcPr>
          <w:p w14:paraId="6A38CF58" w14:textId="2AF2BD84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</w:t>
            </w:r>
          </w:p>
        </w:tc>
        <w:tc>
          <w:tcPr>
            <w:tcW w:w="2213" w:type="dxa"/>
            <w:vMerge/>
          </w:tcPr>
          <w:p w14:paraId="2077583C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440CAC1F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3503A564" w14:textId="05FD2EEB" w:rsidR="001B3D4A" w:rsidRPr="00736917" w:rsidRDefault="001B3D4A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678" w:type="dxa"/>
            <w:shd w:val="clear" w:color="auto" w:fill="FFFFFF" w:themeFill="background1"/>
          </w:tcPr>
          <w:p w14:paraId="67ECB721" w14:textId="299EA5F7" w:rsidR="001B3D4A" w:rsidRPr="00736917" w:rsidRDefault="001B3D4A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on practice IT Crowd assessment</w:t>
            </w:r>
          </w:p>
        </w:tc>
        <w:tc>
          <w:tcPr>
            <w:tcW w:w="1396" w:type="dxa"/>
            <w:shd w:val="clear" w:color="auto" w:fill="FFFFFF" w:themeFill="background1"/>
          </w:tcPr>
          <w:p w14:paraId="7F3A69F7" w14:textId="31D061FB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7F002808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50795D56" w14:textId="77777777" w:rsidTr="001B3D4A">
        <w:trPr>
          <w:trHeight w:val="357"/>
        </w:trPr>
        <w:tc>
          <w:tcPr>
            <w:tcW w:w="872" w:type="dxa"/>
            <w:shd w:val="clear" w:color="auto" w:fill="FFE599" w:themeFill="accent4" w:themeFillTint="66"/>
          </w:tcPr>
          <w:p w14:paraId="36BEE0B3" w14:textId="5B616B43" w:rsidR="001B3D4A" w:rsidRDefault="001B3D4A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14:paraId="53BF0778" w14:textId="6F4AF1B9" w:rsidR="001B3D4A" w:rsidRDefault="001B3D4A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1396" w:type="dxa"/>
            <w:shd w:val="clear" w:color="auto" w:fill="FFE599" w:themeFill="accent4" w:themeFillTint="66"/>
          </w:tcPr>
          <w:p w14:paraId="628E7BA1" w14:textId="00033C97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2213" w:type="dxa"/>
            <w:vMerge/>
          </w:tcPr>
          <w:p w14:paraId="0F29C50E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26F72136" w14:textId="77777777" w:rsidTr="001B3D4A">
        <w:trPr>
          <w:trHeight w:val="357"/>
        </w:trPr>
        <w:tc>
          <w:tcPr>
            <w:tcW w:w="872" w:type="dxa"/>
            <w:shd w:val="clear" w:color="auto" w:fill="C5E0B3" w:themeFill="accent6" w:themeFillTint="66"/>
          </w:tcPr>
          <w:p w14:paraId="4D1D6A78" w14:textId="09C5D473" w:rsidR="001B3D4A" w:rsidRDefault="001B3D4A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7C8A54BB" w14:textId="6FED6862" w:rsidR="001B3D4A" w:rsidRDefault="001B3D4A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feedback</w:t>
            </w:r>
          </w:p>
        </w:tc>
        <w:tc>
          <w:tcPr>
            <w:tcW w:w="1396" w:type="dxa"/>
            <w:shd w:val="clear" w:color="auto" w:fill="C5E0B3" w:themeFill="accent6" w:themeFillTint="66"/>
          </w:tcPr>
          <w:p w14:paraId="61E193A6" w14:textId="6A0F7A32" w:rsidR="001B3D4A" w:rsidRPr="00736917" w:rsidRDefault="00BE06CC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25EA421D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</w:tbl>
    <w:p w14:paraId="567D4998" w14:textId="1E080FAB" w:rsidR="00C20424" w:rsidRDefault="004447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224BB453">
                <wp:simplePos x="0" y="0"/>
                <wp:positionH relativeFrom="margin">
                  <wp:posOffset>-719191</wp:posOffset>
                </wp:positionH>
                <wp:positionV relativeFrom="paragraph">
                  <wp:posOffset>-417095</wp:posOffset>
                </wp:positionV>
                <wp:extent cx="9400854" cy="421240"/>
                <wp:effectExtent l="0" t="0" r="1016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854" cy="421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8AF5" w14:textId="6252B8B0" w:rsidR="0044470C" w:rsidRPr="00751F94" w:rsidRDefault="00950A63" w:rsidP="0044470C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5F37F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Media Studies – Curriculum Intent – </w:t>
                            </w:r>
                            <w:r w:rsidR="0044470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Year 1</w:t>
                            </w:r>
                            <w:r w:rsidR="001B3D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44470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Autumn </w:t>
                            </w:r>
                            <w:r w:rsidR="001B3D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44470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3D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–</w:t>
                            </w:r>
                            <w:r w:rsidR="0044470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3D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Sit-coms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5pt;margin-top:-32.85pt;width:740.2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" fillcolor="#00b0f0">
                <v:textbox>
                  <w:txbxContent>
                    <w:p w14:paraId="7E4E8AF5" w14:textId="6252B8B0" w:rsidR="0044470C" w:rsidRPr="00751F94" w:rsidRDefault="00950A63" w:rsidP="0044470C">
                      <w:pPr>
                        <w:ind w:left="72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5F37F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Media Studies – Curriculum Intent – </w:t>
                      </w:r>
                      <w:r w:rsidR="0044470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Year 1</w:t>
                      </w:r>
                      <w:r w:rsidR="001B3D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44470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Autumn </w:t>
                      </w:r>
                      <w:r w:rsidR="001B3D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44470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1B3D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–</w:t>
                      </w:r>
                      <w:r w:rsidR="0044470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1B3D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Sit-coms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424" w:rsidRPr="0059565E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90E123" wp14:editId="5924B520">
            <wp:simplePos x="0" y="0"/>
            <wp:positionH relativeFrom="margin">
              <wp:posOffset>8757285</wp:posOffset>
            </wp:positionH>
            <wp:positionV relativeFrom="paragraph">
              <wp:posOffset>-436245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24">
        <w:tab/>
      </w:r>
      <w:r w:rsidR="00C20424">
        <w:tab/>
      </w:r>
      <w:r w:rsidR="00C20424">
        <w:tab/>
      </w:r>
      <w:r w:rsidR="00C20424">
        <w:tab/>
      </w:r>
      <w:r w:rsidR="00C20424">
        <w:tab/>
      </w:r>
    </w:p>
    <w:p w14:paraId="0CF077BC" w14:textId="5C3F4972" w:rsidR="00C20424" w:rsidRDefault="00C20424"/>
    <w:p w14:paraId="72EE4790" w14:textId="393B9E35" w:rsidR="00147B92" w:rsidRPr="00950A63" w:rsidRDefault="000210F3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210F3"/>
    <w:rsid w:val="0009630A"/>
    <w:rsid w:val="000E4A8A"/>
    <w:rsid w:val="00116FDD"/>
    <w:rsid w:val="00124EDD"/>
    <w:rsid w:val="00140780"/>
    <w:rsid w:val="001B3D4A"/>
    <w:rsid w:val="001D28E5"/>
    <w:rsid w:val="002129CA"/>
    <w:rsid w:val="00263419"/>
    <w:rsid w:val="00276F97"/>
    <w:rsid w:val="00287B34"/>
    <w:rsid w:val="002A1513"/>
    <w:rsid w:val="002A26A4"/>
    <w:rsid w:val="00342CB9"/>
    <w:rsid w:val="003E3164"/>
    <w:rsid w:val="0044470C"/>
    <w:rsid w:val="00475929"/>
    <w:rsid w:val="004D74D4"/>
    <w:rsid w:val="0059565E"/>
    <w:rsid w:val="005B4FDE"/>
    <w:rsid w:val="005F37FE"/>
    <w:rsid w:val="006128E7"/>
    <w:rsid w:val="0063293F"/>
    <w:rsid w:val="00654DBF"/>
    <w:rsid w:val="006658A4"/>
    <w:rsid w:val="00676AA7"/>
    <w:rsid w:val="006C3323"/>
    <w:rsid w:val="006F7050"/>
    <w:rsid w:val="00736917"/>
    <w:rsid w:val="00751F94"/>
    <w:rsid w:val="007D507E"/>
    <w:rsid w:val="00897A90"/>
    <w:rsid w:val="008C5990"/>
    <w:rsid w:val="008E3DFD"/>
    <w:rsid w:val="00950A63"/>
    <w:rsid w:val="00991ABB"/>
    <w:rsid w:val="00A471A8"/>
    <w:rsid w:val="00A529B0"/>
    <w:rsid w:val="00A8217D"/>
    <w:rsid w:val="00AB781D"/>
    <w:rsid w:val="00AB7855"/>
    <w:rsid w:val="00AE52DB"/>
    <w:rsid w:val="00B333FC"/>
    <w:rsid w:val="00BE06CC"/>
    <w:rsid w:val="00BE19D3"/>
    <w:rsid w:val="00C20424"/>
    <w:rsid w:val="00C5521D"/>
    <w:rsid w:val="00C56585"/>
    <w:rsid w:val="00C64332"/>
    <w:rsid w:val="00C659AB"/>
    <w:rsid w:val="00C968A8"/>
    <w:rsid w:val="00CC771A"/>
    <w:rsid w:val="00D830EE"/>
    <w:rsid w:val="00D929BD"/>
    <w:rsid w:val="00E26141"/>
    <w:rsid w:val="00E31E88"/>
    <w:rsid w:val="00E6019C"/>
    <w:rsid w:val="00F47C3E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CA27E-4CB3-4B71-AE4A-ECCAC03151C7}"/>
</file>

<file path=customXml/itemProps2.xml><?xml version="1.0" encoding="utf-8"?>
<ds:datastoreItem xmlns:ds="http://schemas.openxmlformats.org/officeDocument/2006/customXml" ds:itemID="{97B24C6C-CF3E-423F-BD13-599BDD8F7C9B}"/>
</file>

<file path=customXml/itemProps3.xml><?xml version="1.0" encoding="utf-8"?>
<ds:datastoreItem xmlns:ds="http://schemas.openxmlformats.org/officeDocument/2006/customXml" ds:itemID="{490A710D-7424-4BDA-A541-A9B63F126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2020-10-19T20:15:00Z</dcterms:created>
  <dcterms:modified xsi:type="dcterms:W3CDTF">2020-10-19T20:15:00Z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